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1559"/>
        <w:gridCol w:w="1136"/>
        <w:gridCol w:w="1841"/>
        <w:gridCol w:w="2909"/>
        <w:tblGridChange w:id="0">
          <w:tblGrid>
            <w:gridCol w:w="2055"/>
            <w:gridCol w:w="1559"/>
            <w:gridCol w:w="1136"/>
            <w:gridCol w:w="1841"/>
            <w:gridCol w:w="290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ccffcc" w:val="clear"/>
          </w:tcPr>
          <w:p w:rsidR="00000000" w:rsidDel="00000000" w:rsidP="00000000" w:rsidRDefault="00000000" w:rsidRPr="00000000" w14:paraId="00000002">
            <w:pPr>
              <w:pStyle w:val="Heading2"/>
              <w:rPr>
                <w:rFonts w:ascii="Georgia" w:cs="Georgia" w:eastAsia="Georgia" w:hAnsi="Georgia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z w:val="20"/>
                <w:szCs w:val="20"/>
                <w:rtl w:val="0"/>
              </w:rPr>
              <w:t xml:space="preserve">Jméno a příjmení žadatele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ccffcc" w:val="clear"/>
          </w:tcPr>
          <w:p w:rsidR="00000000" w:rsidDel="00000000" w:rsidP="00000000" w:rsidRDefault="00000000" w:rsidRPr="00000000" w14:paraId="00000007">
            <w:pPr>
              <w:pStyle w:val="Heading2"/>
              <w:rPr>
                <w:rFonts w:ascii="Georgia" w:cs="Georgia" w:eastAsia="Georgia" w:hAnsi="Georgia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z w:val="20"/>
                <w:szCs w:val="20"/>
                <w:rtl w:val="0"/>
              </w:rPr>
              <w:t xml:space="preserve">Rodné číslo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ccffcc" w:val="clear"/>
          </w:tcPr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Datum narození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0F">
            <w:pPr>
              <w:pStyle w:val="Heading2"/>
              <w:rPr>
                <w:rFonts w:ascii="Georgia" w:cs="Georgia" w:eastAsia="Georgia" w:hAnsi="Georgia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z w:val="20"/>
                <w:szCs w:val="20"/>
                <w:rtl w:val="0"/>
              </w:rPr>
              <w:t xml:space="preserve">Místo narození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ccffcc" w:val="clear"/>
          </w:tcPr>
          <w:p w:rsidR="00000000" w:rsidDel="00000000" w:rsidP="00000000" w:rsidRDefault="00000000" w:rsidRPr="00000000" w14:paraId="00000011">
            <w:pPr>
              <w:pStyle w:val="Heading2"/>
              <w:rPr>
                <w:rFonts w:ascii="Georgia" w:cs="Georgia" w:eastAsia="Georgia" w:hAnsi="Georgia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z w:val="20"/>
                <w:szCs w:val="20"/>
                <w:rtl w:val="0"/>
              </w:rPr>
              <w:t xml:space="preserve">Zdravotní pojišťovna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2"/>
            <w:vMerge w:val="restart"/>
            <w:shd w:fill="ccffcc" w:val="clear"/>
          </w:tcPr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Adresa trvalého bydliště, PSČ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2"/>
            <w:vMerge w:val="continue"/>
            <w:shd w:fill="ccffc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2"/>
            <w:vMerge w:val="continue"/>
            <w:shd w:fill="ccffcc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8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8"/>
        <w:tblGridChange w:id="0">
          <w:tblGrid>
            <w:gridCol w:w="959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shd w:fill="ccffcc" w:val="clea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Termín nástupu:</w:t>
            </w:r>
          </w:p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Žádám o zdravotní službu (zakřížkujte):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2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Podání léků  p.o.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Aplikace injekcí  i.m. a s.c. + materiál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Aplikace injekcí  i.m. a s.c.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Aplikace inzulínu a odběr glykémie, podání odvážené stravy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Převaz rány + materiál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Převaz rány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Katetrizace moč. měchýře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Měření fyz. funkcí – TK, P, TT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Krmení sondou PEG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Aplikace Diazepamu p.r. + péče o uživatele po EPI záchvatu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Jiné (napište jaké)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Rehabilitační péče (fyzioterapie, ergoterapie)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Hipoterapie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Animoterapie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Logopedie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Jiná(vypsat jaké):</w:t>
            </w:r>
          </w:p>
          <w:p w:rsidR="00000000" w:rsidDel="00000000" w:rsidP="00000000" w:rsidRDefault="00000000" w:rsidRPr="00000000" w14:paraId="0000003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2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03"/>
        <w:gridCol w:w="3118"/>
        <w:gridCol w:w="3051"/>
        <w:tblGridChange w:id="0">
          <w:tblGrid>
            <w:gridCol w:w="3403"/>
            <w:gridCol w:w="3118"/>
            <w:gridCol w:w="3051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gridSpan w:val="3"/>
            <w:tcBorders>
              <w:top w:color="000000" w:space="0" w:sz="12" w:val="single"/>
              <w:bottom w:color="000000" w:space="0" w:sz="6" w:val="single"/>
            </w:tcBorders>
            <w:shd w:fill="ccffcc" w:val="clear"/>
          </w:tcPr>
          <w:p w:rsidR="00000000" w:rsidDel="00000000" w:rsidP="00000000" w:rsidRDefault="00000000" w:rsidRPr="00000000" w14:paraId="0000003D">
            <w:pPr>
              <w:pStyle w:val="Heading3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Žadatel/ navštěvuje / bude navštěvovat školu v Centru Kociánka*: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mateřská škola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základní škola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střední školu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3"/>
            <w:tcBorders>
              <w:top w:color="000000" w:space="0" w:sz="6" w:val="single"/>
            </w:tcBorders>
            <w:shd w:fill="d7e3bc" w:val="clear"/>
          </w:tcPr>
          <w:p w:rsidR="00000000" w:rsidDel="00000000" w:rsidP="00000000" w:rsidRDefault="00000000" w:rsidRPr="00000000" w14:paraId="00000043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Žadatel nenavštěvuje školy v Centru Kociánka*: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* označte křížkem odpovídající variantu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68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31"/>
        <w:gridCol w:w="6237"/>
        <w:tblGridChange w:id="0">
          <w:tblGrid>
            <w:gridCol w:w="3331"/>
            <w:gridCol w:w="623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cc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Zákonný zástupce, opatrovník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ccffcc" w:val="clear"/>
          </w:tcPr>
          <w:p w:rsidR="00000000" w:rsidDel="00000000" w:rsidP="00000000" w:rsidRDefault="00000000" w:rsidRPr="00000000" w14:paraId="0000004B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cc" w:val="clear"/>
          </w:tcPr>
          <w:p w:rsidR="00000000" w:rsidDel="00000000" w:rsidP="00000000" w:rsidRDefault="00000000" w:rsidRPr="00000000" w14:paraId="0000004C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Jméno a příjmení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cc" w:val="clear"/>
          </w:tcPr>
          <w:p w:rsidR="00000000" w:rsidDel="00000000" w:rsidP="00000000" w:rsidRDefault="00000000" w:rsidRPr="00000000" w14:paraId="0000004E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Bydliště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cc" w:val="clear"/>
          </w:tcPr>
          <w:p w:rsidR="00000000" w:rsidDel="00000000" w:rsidP="00000000" w:rsidRDefault="00000000" w:rsidRPr="00000000" w14:paraId="00000050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cc" w:val="clear"/>
          </w:tcPr>
          <w:p w:rsidR="00000000" w:rsidDel="00000000" w:rsidP="00000000" w:rsidRDefault="00000000" w:rsidRPr="00000000" w14:paraId="00000052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750"/>
        <w:gridCol w:w="4750"/>
        <w:tblGridChange w:id="0">
          <w:tblGrid>
            <w:gridCol w:w="4750"/>
            <w:gridCol w:w="47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6" w:val="single"/>
            </w:tcBorders>
            <w:shd w:fill="ccffcc" w:val="clear"/>
          </w:tcPr>
          <w:p w:rsidR="00000000" w:rsidDel="00000000" w:rsidP="00000000" w:rsidRDefault="00000000" w:rsidRPr="00000000" w14:paraId="00000057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Prohlášení zákonného zástupce /žadatele/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Svým podpisem uděluji souhlas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 poskytování zdravotních služeb, které jsou ordinovány lékařem. 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Souhlasím s následujícím hrazením zdravotních služeb: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hrazeno z veřejného pojištění na podkladě vyplněného poukazu FT a K (lze pouze nasmlouvané úkony s jednotlivými pojišťovnami viz příloha)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hrazeno v hotovosti dle platného ceníku zdravotních služeb do 15. dne následujícího měsíce na  pokladně nebo převodem dle odvedených zdravotních výkonů. Pokud nebude uhrazena platba, nebudou další měsíc poskytovány žadateli zdravotní služby.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273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Platba hotově:   ano - ne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273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Platba převodním příkazem z účtu: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273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 Centra Kociánka: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197136621/0710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273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Variabilní symbol</w:t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Dále beru na vědomí, že změnu léčby nahlásím bez prodlení na zdravotní úsek. Do 8 dnů ohlásím změny týkající změny bydliště, zdravotní pojišťovny, čísla telefonu atd.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Centrum Kociánka je výukovým pracovištěm zdravotnických škol a lékařských fakult. 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                        dne</w:t>
            </w:r>
          </w:p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Podpis žadatele /zákonného zástupce  </w:t>
            </w:r>
          </w:p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Informace o poskytovaných zdravotních službách: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Zdravotní služby jsou poskytovány dle zákona č. 372/2011 O zdravotních službách a dle zákona č. 108/2006 Sb. Zákona o sociálních službách.</w:t>
      </w:r>
    </w:p>
    <w:p w:rsidR="00000000" w:rsidDel="00000000" w:rsidP="00000000" w:rsidRDefault="00000000" w:rsidRPr="00000000" w14:paraId="00000071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Zdravotní služby jsou poskytovány zdravotnickými pracovníky, jejichž odborná a specializovaná způsobilost odpovídá oborům, druhu a formě poskytované zdravotní péče a zdravotním službám a řídí se zákonem č. 95/2004 Sb. a 96/2004 Sb.</w:t>
      </w:r>
    </w:p>
    <w:p w:rsidR="00000000" w:rsidDel="00000000" w:rsidP="00000000" w:rsidRDefault="00000000" w:rsidRPr="00000000" w14:paraId="00000072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16.0" w:type="dxa"/>
        <w:jc w:val="left"/>
        <w:tblInd w:w="-221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dotted"/>
        </w:tblBorders>
        <w:tblLayout w:type="fixed"/>
        <w:tblLook w:val="0000"/>
      </w:tblPr>
      <w:tblGrid>
        <w:gridCol w:w="1979"/>
        <w:gridCol w:w="1961"/>
        <w:gridCol w:w="1269"/>
        <w:gridCol w:w="1719"/>
        <w:gridCol w:w="1173"/>
        <w:gridCol w:w="707"/>
        <w:gridCol w:w="1008"/>
        <w:tblGridChange w:id="0">
          <w:tblGrid>
            <w:gridCol w:w="1979"/>
            <w:gridCol w:w="1961"/>
            <w:gridCol w:w="1269"/>
            <w:gridCol w:w="1719"/>
            <w:gridCol w:w="1173"/>
            <w:gridCol w:w="707"/>
            <w:gridCol w:w="1008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ZDRAVOTNÍ ZÁZNAM (vyplňuje praktický lékař)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Jméno a příjmení</w:t>
            </w:r>
          </w:p>
        </w:tc>
        <w:tc>
          <w:tcPr>
            <w:gridSpan w:val="6"/>
            <w:tcBorders>
              <w:top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Trvalé bydliště</w:t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ind w:left="522" w:hanging="522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PSČ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0">
            <w:pPr>
              <w:spacing w:after="6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Datum narození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spacing w:after="6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Rodné číslo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4">
            <w:pPr>
              <w:spacing w:after="60" w:lineRule="auto"/>
              <w:ind w:left="35" w:hanging="35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Pohlaví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Zdrav. pojišťovna</w:t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099">
            <w:pPr>
              <w:spacing w:after="60" w:lineRule="auto"/>
              <w:ind w:left="523" w:hanging="523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26.0" w:type="dxa"/>
        <w:jc w:val="left"/>
        <w:tblInd w:w="-221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dotted"/>
        </w:tblBorders>
        <w:tblLayout w:type="fixed"/>
        <w:tblLook w:val="0000"/>
      </w:tblPr>
      <w:tblGrid>
        <w:gridCol w:w="1994"/>
        <w:gridCol w:w="5696"/>
        <w:gridCol w:w="1107"/>
        <w:gridCol w:w="1029"/>
        <w:tblGridChange w:id="0">
          <w:tblGrid>
            <w:gridCol w:w="1994"/>
            <w:gridCol w:w="5696"/>
            <w:gridCol w:w="1107"/>
            <w:gridCol w:w="1029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Diagnóza</w:t>
            </w:r>
          </w:p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Číslo Dg.</w:t>
            </w:r>
          </w:p>
        </w:tc>
        <w:tc>
          <w:tcPr>
            <w:tcBorders>
              <w:top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120"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26.0" w:type="dxa"/>
        <w:jc w:val="left"/>
        <w:tblInd w:w="-221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dotted"/>
        </w:tblBorders>
        <w:tblLayout w:type="fixed"/>
        <w:tblLook w:val="0000"/>
      </w:tblPr>
      <w:tblGrid>
        <w:gridCol w:w="9826"/>
        <w:tblGridChange w:id="0">
          <w:tblGrid>
            <w:gridCol w:w="9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Rodinná anamnéza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Osobní anamnéza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6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6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6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6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6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Podávané léky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(přesný rozpis užívaných léků)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Alergie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Ortopedická péče        ano</w:t>
            </w:r>
            <w:sdt>
              <w:sdtPr>
                <w:id w:val="-54608335"/>
                <w:tag w:val="goog_rdk_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ne</w:t>
            </w:r>
            <w:sdt>
              <w:sdtPr>
                <w:id w:val="-961992785"/>
                <w:tag w:val="goog_rdk_1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(přiložit poslední zprávu z ortopedického vyšetření)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F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Neurologická péče     ano</w:t>
            </w:r>
            <w:sdt>
              <w:sdtPr>
                <w:id w:val="1108917755"/>
                <w:tag w:val="goog_rdk_2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ne</w:t>
            </w:r>
            <w:sdt>
              <w:sdtPr>
                <w:id w:val="-1759960290"/>
                <w:tag w:val="goog_rdk_3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přiložit poslední zprávu z neurologického vyšetření)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Psychiatrické péče     ano</w:t>
            </w:r>
            <w:sdt>
              <w:sdtPr>
                <w:id w:val="-411592422"/>
                <w:tag w:val="goog_rdk_4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ne</w:t>
            </w:r>
            <w:sdt>
              <w:sdtPr>
                <w:id w:val="2044874417"/>
                <w:tag w:val="goog_rdk_5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(přiložit poslední zprávu z psychiatrického vyšetření)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Psychologické péče   ano</w:t>
            </w:r>
            <w:sdt>
              <w:sdtPr>
                <w:id w:val="-677673630"/>
                <w:tag w:val="goog_rdk_6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ne</w:t>
            </w:r>
            <w:sdt>
              <w:sdtPr>
                <w:id w:val="-1710019463"/>
                <w:tag w:val="goog_rdk_7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 (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přiložit poslední zprávu z psychologického vyšetření)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120" w:before="120" w:lineRule="auto"/>
              <w:ind w:right="176"/>
              <w:jc w:val="both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Ostatní specializované ambulance</w:t>
            </w:r>
          </w:p>
          <w:p w:rsidR="00000000" w:rsidDel="00000000" w:rsidP="00000000" w:rsidRDefault="00000000" w:rsidRPr="00000000" w14:paraId="000000C6">
            <w:pPr>
              <w:spacing w:after="12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Vypsat:</w:t>
            </w:r>
          </w:p>
          <w:p w:rsidR="00000000" w:rsidDel="00000000" w:rsidP="00000000" w:rsidRDefault="00000000" w:rsidRPr="00000000" w14:paraId="000000C7">
            <w:pPr>
              <w:spacing w:after="12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12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120" w:before="12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(přiložit poslední zprávy z vyšetření)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Registrace u praktického lékaře (jméno, adresa, telefon)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40" w:before="80" w:lineRule="auto"/>
              <w:ind w:left="33" w:right="176" w:firstLine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Požadované zdravotní služby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6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6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Léčebná rehabilitace    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ano</w:t>
            </w:r>
            <w:sdt>
              <w:sdtPr>
                <w:id w:val="-193077205"/>
                <w:tag w:val="goog_rdk_8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ne</w:t>
            </w:r>
            <w:sdt>
              <w:sdtPr>
                <w:id w:val="1999770517"/>
                <w:tag w:val="goog_rdk_9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</w:p>
          <w:p w:rsidR="00000000" w:rsidDel="00000000" w:rsidP="00000000" w:rsidRDefault="00000000" w:rsidRPr="00000000" w14:paraId="000000D0">
            <w:pPr>
              <w:spacing w:after="6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60" w:lineRule="auto"/>
              <w:ind w:right="176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Klinická logopedie        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ano</w:t>
            </w:r>
            <w:sdt>
              <w:sdtPr>
                <w:id w:val="1455704867"/>
                <w:tag w:val="goog_rdk_1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ne</w:t>
            </w:r>
            <w:sdt>
              <w:sdtPr>
                <w:id w:val="437196572"/>
                <w:tag w:val="goog_rdk_11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☐</w:t>
                </w:r>
              </w:sdtContent>
            </w:sdt>
          </w:p>
          <w:p w:rsidR="00000000" w:rsidDel="00000000" w:rsidP="00000000" w:rsidRDefault="00000000" w:rsidRPr="00000000" w14:paraId="000000D2">
            <w:pPr>
              <w:spacing w:after="60" w:lineRule="auto"/>
              <w:ind w:right="1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60" w:before="120" w:lineRule="auto"/>
              <w:ind w:right="176"/>
              <w:jc w:val="both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Ošetřovatelská péče poskytovaná všeobecnou sestrou (pokud požadujete nutné naordinovat jakou a v jakém rozsahu – např. katetrizace močového měchýře 5x denně)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D4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Vzhledem ke zdravotnímu stavu žadatele navrhuji – nenavrhuji */ poskytování zdravotních služeb v Centru Kociánka</w:t>
            </w:r>
          </w:p>
          <w:p w:rsidR="00000000" w:rsidDel="00000000" w:rsidP="00000000" w:rsidRDefault="00000000" w:rsidRPr="00000000" w14:paraId="000000D5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Datum:  </w:t>
            </w:r>
          </w:p>
          <w:p w:rsidR="00000000" w:rsidDel="00000000" w:rsidP="00000000" w:rsidRDefault="00000000" w:rsidRPr="00000000" w14:paraId="000000D6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                                </w:t>
            </w:r>
          </w:p>
          <w:p w:rsidR="00000000" w:rsidDel="00000000" w:rsidP="00000000" w:rsidRDefault="00000000" w:rsidRPr="00000000" w14:paraId="000000D7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Razítko a podpis lékaře</w:t>
            </w:r>
          </w:p>
          <w:p w:rsidR="00000000" w:rsidDel="00000000" w:rsidP="00000000" w:rsidRDefault="00000000" w:rsidRPr="00000000" w14:paraId="000000D8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60" w:before="120" w:lineRule="auto"/>
              <w:ind w:left="176" w:right="176" w:firstLine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*/ nehodící škrkněte.</w:t>
            </w:r>
          </w:p>
        </w:tc>
      </w:tr>
    </w:tbl>
    <w:p w:rsidR="00000000" w:rsidDel="00000000" w:rsidP="00000000" w:rsidRDefault="00000000" w:rsidRPr="00000000" w14:paraId="000000DA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Příloha:</w:t>
      </w:r>
    </w:p>
    <w:p w:rsidR="00000000" w:rsidDel="00000000" w:rsidP="00000000" w:rsidRDefault="00000000" w:rsidRPr="00000000" w14:paraId="000000E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Odborná zdravotní ošetřovatelská péče v Centru Kociánka </w:t>
      </w:r>
    </w:p>
    <w:p w:rsidR="00000000" w:rsidDel="00000000" w:rsidP="00000000" w:rsidRDefault="00000000" w:rsidRPr="00000000" w14:paraId="000000E6">
      <w:pPr>
        <w:spacing w:after="280" w:before="280" w:lineRule="auto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Je komplexní odborná péče. Je především zaměřena na udržení a podporu zdraví, navrácení zdraví, rozvoj soběstačnosti, zmírnění utrpení. Ošetřovatelská péče, jako praktická aplikace ošetřovatelských poznatků bere v úvahu základní lidské fyziologické, psychosociální a spirituální potřeby. Ošetřovatelská péče je vedena formou ošetřovatelského procesu.</w:t>
      </w:r>
    </w:p>
    <w:p w:rsidR="00000000" w:rsidDel="00000000" w:rsidP="00000000" w:rsidRDefault="00000000" w:rsidRPr="00000000" w14:paraId="000000E7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Personální zajištění:</w:t>
      </w:r>
    </w:p>
    <w:p w:rsidR="00000000" w:rsidDel="00000000" w:rsidP="00000000" w:rsidRDefault="00000000" w:rsidRPr="00000000" w14:paraId="000000E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Ošetřovatelský tým je složen z registrovaných všeobecných sester s dlouholetou praxí pracujících samostatně bez odborného dohledu (Zákon č. 96/2004 Sb., O nelékařských zdravotnických povoláních).</w:t>
      </w:r>
    </w:p>
    <w:p w:rsidR="00000000" w:rsidDel="00000000" w:rsidP="00000000" w:rsidRDefault="00000000" w:rsidRPr="00000000" w14:paraId="000000E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Na doporučení lékaře- hrazena z veřejného pojištění</w:t>
      </w:r>
    </w:p>
    <w:p w:rsidR="00000000" w:rsidDel="00000000" w:rsidP="00000000" w:rsidRDefault="00000000" w:rsidRPr="00000000" w14:paraId="000000EB">
      <w:pPr>
        <w:spacing w:after="280" w:before="280" w:lineRule="auto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Je poskytována nepřetržitě na základě doporučení lékařů podle platných právních předpisů  (dle § 40 zákona 108/ 2006 Sb., o sociálních službách v platném znění).  Zdravotní a ošetřovatelská péče je hrazena na základě uzavřených smluvních vztahů se zdravotními pojišťovnami.</w:t>
      </w:r>
    </w:p>
    <w:p w:rsidR="00000000" w:rsidDel="00000000" w:rsidP="00000000" w:rsidRDefault="00000000" w:rsidRPr="00000000" w14:paraId="000000E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Pokud péči indikuje lékař, je pro uživatele zdarma a služby jsou hrazeny zdravotními pojišťovnami. Jsou uzavřeny smlouvy s těmito pojišťovnami:</w:t>
      </w:r>
    </w:p>
    <w:p w:rsidR="00000000" w:rsidDel="00000000" w:rsidP="00000000" w:rsidRDefault="00000000" w:rsidRPr="00000000" w14:paraId="000000E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111 Všeobecná zdravotní pojišťovna</w:t>
      </w:r>
    </w:p>
    <w:p w:rsidR="00000000" w:rsidDel="00000000" w:rsidP="00000000" w:rsidRDefault="00000000" w:rsidRPr="00000000" w14:paraId="000000E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201 Vojenská zdravotní pojišťovna</w:t>
      </w:r>
    </w:p>
    <w:p w:rsidR="00000000" w:rsidDel="00000000" w:rsidP="00000000" w:rsidRDefault="00000000" w:rsidRPr="00000000" w14:paraId="000000F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205 Česká průmyslová pojišťovna</w:t>
      </w:r>
    </w:p>
    <w:p w:rsidR="00000000" w:rsidDel="00000000" w:rsidP="00000000" w:rsidRDefault="00000000" w:rsidRPr="00000000" w14:paraId="000000F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211 Pojišťovna ministerstva vnitra</w:t>
      </w:r>
    </w:p>
    <w:p w:rsidR="00000000" w:rsidDel="00000000" w:rsidP="00000000" w:rsidRDefault="00000000" w:rsidRPr="00000000" w14:paraId="000000F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213 Revírní bratrská pojišťovna</w:t>
      </w:r>
    </w:p>
    <w:p w:rsidR="00000000" w:rsidDel="00000000" w:rsidP="00000000" w:rsidRDefault="00000000" w:rsidRPr="00000000" w14:paraId="000000F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207 Oborová zdravotní pojišťovna zaměstnanců bank, pojišťoven a stavebnictví</w:t>
      </w:r>
    </w:p>
    <w:p w:rsidR="00000000" w:rsidDel="00000000" w:rsidP="00000000" w:rsidRDefault="00000000" w:rsidRPr="00000000" w14:paraId="000000F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Nasmlouvané výkony odbornosti 913:</w:t>
      </w:r>
    </w:p>
    <w:p w:rsidR="00000000" w:rsidDel="00000000" w:rsidP="00000000" w:rsidRDefault="00000000" w:rsidRPr="00000000" w14:paraId="000000F6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7683"/>
        <w:tblGridChange w:id="0">
          <w:tblGrid>
            <w:gridCol w:w="1605"/>
            <w:gridCol w:w="76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Číslo výkonu: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Název výkonu: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06611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Zavedení nebo ukončení odborné zdravotní péče, administrativní činnost sestry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06613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Ošetřovatelská intervence – časová dispozice 10 min.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06621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Komplex – odběr biologického materiálu, event. orientační vyšetření biologického materiálu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06623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Aplikace léčebné terapie p.o., i.m., i.v., UV, event. další způsoby aplikace terapie či instalace léčiv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06629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Péče o ránu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06631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Komplex- klysma, laváže, ošetření pernamentních katétrů a zavádění pernamentních katétrů u žen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06645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Bonifikační kód za práci zdravotní sestry v době od 22,00 do 06,00 hod.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06649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Bonifikační kód za práci zdravotní sestry v době pracovního volna nebo pracovního klidu</w:t>
            </w:r>
          </w:p>
        </w:tc>
      </w:tr>
    </w:tbl>
    <w:p w:rsidR="00000000" w:rsidDel="00000000" w:rsidP="00000000" w:rsidRDefault="00000000" w:rsidRPr="00000000" w14:paraId="00000109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Na doporučení lékaře – nehrazena z veřejného pojištění</w:t>
      </w:r>
    </w:p>
    <w:p w:rsidR="00000000" w:rsidDel="00000000" w:rsidP="00000000" w:rsidRDefault="00000000" w:rsidRPr="00000000" w14:paraId="0000010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Péče požadována uživatelem či zákonným zástupcem ordinována ošetřujícím lékařem, prováděná kvalifikovanou všeobecnou sestrou, nehrazena z veřejného pojištění, hrazena smluvně uživatelem dle platného ceníku.</w:t>
      </w:r>
    </w:p>
    <w:p w:rsidR="00000000" w:rsidDel="00000000" w:rsidP="00000000" w:rsidRDefault="00000000" w:rsidRPr="00000000" w14:paraId="0000010C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Léčebná rehabilitace v Centru Kociánka </w:t>
      </w:r>
    </w:p>
    <w:p w:rsidR="00000000" w:rsidDel="00000000" w:rsidP="00000000" w:rsidRDefault="00000000" w:rsidRPr="00000000" w14:paraId="00000114">
      <w:pPr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Léčebně rehabilitační péče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jejím účelem je maximálně možné obnovení fyzických, poznávacích, řečových, smyslových a psychických funkcí uživatele cestou odstranění, nebo náhradou některé funkce jeho organismu, zpomalení nebo zastavení nemoci, stabilizace zdravotního stavu.</w:t>
      </w:r>
    </w:p>
    <w:p w:rsidR="00000000" w:rsidDel="00000000" w:rsidP="00000000" w:rsidRDefault="00000000" w:rsidRPr="00000000" w14:paraId="00000116">
      <w:pPr>
        <w:spacing w:before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Personální zajištění:</w:t>
      </w:r>
    </w:p>
    <w:p w:rsidR="00000000" w:rsidDel="00000000" w:rsidP="00000000" w:rsidRDefault="00000000" w:rsidRPr="00000000" w14:paraId="0000011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Tým je složen z registrovaných fyzioterapeutů a ergoterapeutů s dlouholetou praxí pracujících samostatně bez odborného dohledu (Zákon č. 96/2004 Sb., O nelékařských zdravotnických povoláních).</w:t>
      </w:r>
    </w:p>
    <w:p w:rsidR="00000000" w:rsidDel="00000000" w:rsidP="00000000" w:rsidRDefault="00000000" w:rsidRPr="00000000" w14:paraId="0000011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Na doporučení lékaře- hrazena z veřejného zdravotního pojištění.</w:t>
      </w:r>
    </w:p>
    <w:p w:rsidR="00000000" w:rsidDel="00000000" w:rsidP="00000000" w:rsidRDefault="00000000" w:rsidRPr="00000000" w14:paraId="0000011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Rehabilitační péče je poskytována dle ordinací lékařů podle platných právních předpisů a je hrazena na základě uzavřených smluvních vztahů se zdravotními pojišťovnami.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Aktuálně jsou uzavřeny smlouvy s těmito pojišťovnami:</w:t>
      </w:r>
    </w:p>
    <w:p w:rsidR="00000000" w:rsidDel="00000000" w:rsidP="00000000" w:rsidRDefault="00000000" w:rsidRPr="00000000" w14:paraId="0000011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111 Všeobecná zdravotní pojišťovna</w:t>
      </w:r>
    </w:p>
    <w:p w:rsidR="00000000" w:rsidDel="00000000" w:rsidP="00000000" w:rsidRDefault="00000000" w:rsidRPr="00000000" w14:paraId="0000011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201 Vojenská zdravotní pojišťovna</w:t>
      </w:r>
    </w:p>
    <w:p w:rsidR="00000000" w:rsidDel="00000000" w:rsidP="00000000" w:rsidRDefault="00000000" w:rsidRPr="00000000" w14:paraId="0000012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205 Česká průmyslová pojišťovna</w:t>
      </w:r>
    </w:p>
    <w:p w:rsidR="00000000" w:rsidDel="00000000" w:rsidP="00000000" w:rsidRDefault="00000000" w:rsidRPr="00000000" w14:paraId="0000012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213 Revírní bratrská pojišťovna</w:t>
      </w:r>
    </w:p>
    <w:p w:rsidR="00000000" w:rsidDel="00000000" w:rsidP="00000000" w:rsidRDefault="00000000" w:rsidRPr="00000000" w14:paraId="0000012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207 Oborová zdravotní pojišťovna zaměstnanců bank, pojišťoven a stavebnictví</w:t>
      </w:r>
    </w:p>
    <w:p w:rsidR="00000000" w:rsidDel="00000000" w:rsidP="00000000" w:rsidRDefault="00000000" w:rsidRPr="00000000" w14:paraId="0000012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211 Pojišťovna ministerstva vnitra</w:t>
      </w:r>
    </w:p>
    <w:p w:rsidR="00000000" w:rsidDel="00000000" w:rsidP="00000000" w:rsidRDefault="00000000" w:rsidRPr="00000000" w14:paraId="0000012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Na doporučení lékaře - nehrazena z veřejného pojištění</w:t>
      </w:r>
    </w:p>
    <w:p w:rsidR="00000000" w:rsidDel="00000000" w:rsidP="00000000" w:rsidRDefault="00000000" w:rsidRPr="00000000" w14:paraId="0000012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Péče požadována uživatelem či zákonným zástupcem a ordinována ošetřujícím lékařem, prováděná kvalifikovaným pracovníkem rehabilitace, která je hrazena smluvně uživatelem dle platného ceníku.</w:t>
      </w:r>
    </w:p>
    <w:p w:rsidR="00000000" w:rsidDel="00000000" w:rsidP="00000000" w:rsidRDefault="00000000" w:rsidRPr="00000000" w14:paraId="0000012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rFonts w:ascii="Georgia" w:cs="Georgia" w:eastAsia="Georgia" w:hAnsi="Georgia"/>
          <w:b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Hiporehabilitace a animoterapie:</w:t>
      </w:r>
    </w:p>
    <w:p w:rsidR="00000000" w:rsidDel="00000000" w:rsidP="00000000" w:rsidRDefault="00000000" w:rsidRPr="00000000" w14:paraId="0000012B">
      <w:pPr>
        <w:jc w:val="both"/>
        <w:rPr>
          <w:rFonts w:ascii="Georgia" w:cs="Georgia" w:eastAsia="Georgia" w:hAnsi="Georg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 poskytována na doporučení lékaře. Tato péče není hrazena z veřejného zdravotního pojištění a je smluvně hrazena uživatelem dle platného ceníku.</w:t>
      </w:r>
    </w:p>
    <w:p w:rsidR="00000000" w:rsidDel="00000000" w:rsidP="00000000" w:rsidRDefault="00000000" w:rsidRPr="00000000" w14:paraId="0000012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Klinická logopedie v Centru Kociánka</w:t>
      </w:r>
    </w:p>
    <w:p w:rsidR="00000000" w:rsidDel="00000000" w:rsidP="00000000" w:rsidRDefault="00000000" w:rsidRPr="00000000" w14:paraId="00000130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Cíl logopedické péče: </w:t>
      </w:r>
    </w:p>
    <w:p w:rsidR="00000000" w:rsidDel="00000000" w:rsidP="00000000" w:rsidRDefault="00000000" w:rsidRPr="00000000" w14:paraId="0000013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pomocí různých metod a technik zlepšit příjem potravy, srozumitelnost řeči, rozvíjet obsahovou stránku řeči, ovlivnit salivaci a vytvářet pomůcky pro AAK.</w:t>
      </w:r>
    </w:p>
    <w:p w:rsidR="00000000" w:rsidDel="00000000" w:rsidP="00000000" w:rsidRDefault="00000000" w:rsidRPr="00000000" w14:paraId="0000013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Personální zajištění: </w:t>
      </w:r>
    </w:p>
    <w:p w:rsidR="00000000" w:rsidDel="00000000" w:rsidP="00000000" w:rsidRDefault="00000000" w:rsidRPr="00000000" w14:paraId="0000013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Metodický vedoucí úseku klinická logopedie je registrovaný klinický logoped s dlouholetou praxí, pracující samostatně bez odborného dohledu (Zákon č.96/2004 Sb., O nelékařských  zdravotnických povoláních). Ostatní kvalifikovaní logopedové pracují pod odborným dohledem.</w:t>
      </w:r>
    </w:p>
    <w:p w:rsidR="00000000" w:rsidDel="00000000" w:rsidP="00000000" w:rsidRDefault="00000000" w:rsidRPr="00000000" w14:paraId="0000013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Poskytování logopedické péče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</w:t>
      </w:r>
    </w:p>
    <w:p w:rsidR="00000000" w:rsidDel="00000000" w:rsidP="00000000" w:rsidRDefault="00000000" w:rsidRPr="00000000" w14:paraId="0000013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Péče je poskytována na základě doporučení lékaře. Uživatelé Centra Kociánka s lehkými vadami (převážně s diagnózou dyslalie) docházejí na logopedii 1x za 14 dní. Uživatelé s těžšími vadami (opožděným vývojem řeči, vývojovou dysfázií, dysartrií, dysfagií, balbuties a tumultussermonis) docházejí na logopedii zpravidla 1x týdně. Každý uživatel má nastavený krátkodobý a dlouhodobý terapeutický plán.</w:t>
      </w:r>
    </w:p>
    <w:p w:rsidR="00000000" w:rsidDel="00000000" w:rsidP="00000000" w:rsidRDefault="00000000" w:rsidRPr="00000000" w14:paraId="0000013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Na doporučení lékaře- hrazena z veřejného zdravotního pojištění</w:t>
      </w:r>
    </w:p>
    <w:p w:rsidR="00000000" w:rsidDel="00000000" w:rsidP="00000000" w:rsidRDefault="00000000" w:rsidRPr="00000000" w14:paraId="00000140">
      <w:pPr>
        <w:spacing w:after="280" w:before="280" w:lineRule="auto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Je poskytována na základě doporučení lékařů podle platných právních předpisů  Logopedická  péče je hrazena na základě uzavřených smluvních vztahů se zdravotními pojišťovnami.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Aktuálně jsou uzavřeny smlouvy s těmito pojišťovnami: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111 Všeobecná zdravotní pojišťovna</w:t>
      </w:r>
    </w:p>
    <w:p w:rsidR="00000000" w:rsidDel="00000000" w:rsidP="00000000" w:rsidRDefault="00000000" w:rsidRPr="00000000" w14:paraId="0000014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201 Vojenská zdravotní pojišťovna</w:t>
      </w:r>
    </w:p>
    <w:p w:rsidR="00000000" w:rsidDel="00000000" w:rsidP="00000000" w:rsidRDefault="00000000" w:rsidRPr="00000000" w14:paraId="0000014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205 Česká průmyslová pojišťovna</w:t>
      </w:r>
    </w:p>
    <w:p w:rsidR="00000000" w:rsidDel="00000000" w:rsidP="00000000" w:rsidRDefault="00000000" w:rsidRPr="00000000" w14:paraId="0000014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213 Revírní bratrská pojišťovna</w:t>
      </w:r>
    </w:p>
    <w:p w:rsidR="00000000" w:rsidDel="00000000" w:rsidP="00000000" w:rsidRDefault="00000000" w:rsidRPr="00000000" w14:paraId="0000014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207 Oborová zdravotní pojišťovna zaměstnanců bank, pojišťoven a stavebnictví</w:t>
      </w:r>
    </w:p>
    <w:p w:rsidR="00000000" w:rsidDel="00000000" w:rsidP="00000000" w:rsidRDefault="00000000" w:rsidRPr="00000000" w14:paraId="0000014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211 Pojišťovna ministerstva vnitra</w:t>
      </w:r>
    </w:p>
    <w:p w:rsidR="00000000" w:rsidDel="00000000" w:rsidP="00000000" w:rsidRDefault="00000000" w:rsidRPr="00000000" w14:paraId="0000014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Na doporučení lékaře – nehrazena z veřejného zdravotního pojištění</w:t>
      </w:r>
    </w:p>
    <w:p w:rsidR="00000000" w:rsidDel="00000000" w:rsidP="00000000" w:rsidRDefault="00000000" w:rsidRPr="00000000" w14:paraId="0000014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Péče požadována uživatelem či zákonným zástupcem ordinována ošetřujícím lékařem, prováděná kvalifikovaným klinickým logopedem či logopedem, nehrazena z veřejného pojištění, hrazena smluvně uživatelem dle platného ceníku.</w:t>
      </w:r>
    </w:p>
    <w:p w:rsidR="00000000" w:rsidDel="00000000" w:rsidP="00000000" w:rsidRDefault="00000000" w:rsidRPr="00000000" w14:paraId="0000014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Ceník dle aktuální směrnice.</w:t>
      </w:r>
    </w:p>
    <w:p w:rsidR="00000000" w:rsidDel="00000000" w:rsidP="00000000" w:rsidRDefault="00000000" w:rsidRPr="00000000" w14:paraId="0000015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417" w:right="1417" w:header="709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Příloha č. 4 Směrnice Poskytování zdravotních služeb v Centru Kociánka</w:t>
    </w:r>
  </w:p>
  <w:p w:rsidR="00000000" w:rsidDel="00000000" w:rsidP="00000000" w:rsidRDefault="00000000" w:rsidRPr="00000000" w14:paraId="000001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567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567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215515" cy="75628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5515" cy="7562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Kociánka 93/2, 612 47 Brno, IČO 00093378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B">
    <w:pPr>
      <w:keepNext w:val="0"/>
      <w:keepLines w:val="0"/>
      <w:widowControl w:val="1"/>
      <w:pBdr>
        <w:top w:color="000000" w:space="1" w:sz="4" w:val="single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42"/>
      </w:tabs>
      <w:spacing w:after="0" w:before="0" w:line="240" w:lineRule="auto"/>
      <w:ind w:left="-567" w:right="-60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Žádost o zdravotní služby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link w:val="Nadpis1"/>
    <w:uiPriority w:val="99"/>
    <w:rsid w:val="009427E8"/>
    <w:rPr>
      <w:rFonts w:ascii="Cambria" w:cs="Times New Roman" w:eastAsia="Times New Roman" w:hAnsi="Cambria"/>
      <w:b w:val="1"/>
      <w:bCs w:val="1"/>
      <w:color w:val="365f91"/>
      <w:sz w:val="28"/>
      <w:szCs w:val="28"/>
    </w:rPr>
  </w:style>
  <w:style w:type="character" w:styleId="Nadpis2Char" w:customStyle="1">
    <w:name w:val="Nadpis 2 Char"/>
    <w:link w:val="Nadpis2"/>
    <w:rsid w:val="009427E8"/>
    <w:rPr>
      <w:rFonts w:ascii="Arial" w:cs="Arial" w:eastAsia="Calibri" w:hAnsi="Arial"/>
      <w:b w:val="1"/>
      <w:bCs w:val="1"/>
      <w:i w:val="1"/>
      <w:iCs w:val="1"/>
      <w:sz w:val="28"/>
      <w:szCs w:val="28"/>
    </w:rPr>
  </w:style>
  <w:style w:type="paragraph" w:styleId="Obsah1">
    <w:name w:val="toc 1"/>
    <w:basedOn w:val="Normln"/>
    <w:next w:val="Normln"/>
    <w:autoRedefine w:val="1"/>
    <w:uiPriority w:val="39"/>
    <w:semiHidden w:val="1"/>
    <w:unhideWhenUsed w:val="1"/>
    <w:qFormat w:val="1"/>
    <w:rsid w:val="009427E8"/>
    <w:pPr>
      <w:spacing w:after="100" w:line="276" w:lineRule="auto"/>
    </w:pPr>
    <w:rPr>
      <w:rFonts w:ascii="Calibri" w:hAnsi="Calibri"/>
      <w:sz w:val="28"/>
      <w:szCs w:val="22"/>
      <w:lang w:eastAsia="en-US"/>
    </w:rPr>
  </w:style>
  <w:style w:type="paragraph" w:styleId="Obsah2">
    <w:name w:val="toc 2"/>
    <w:basedOn w:val="Normln"/>
    <w:next w:val="Normln"/>
    <w:autoRedefine w:val="1"/>
    <w:uiPriority w:val="39"/>
    <w:unhideWhenUsed w:val="1"/>
    <w:qFormat w:val="1"/>
    <w:rsid w:val="009427E8"/>
    <w:pPr>
      <w:spacing w:after="100" w:line="276" w:lineRule="auto"/>
      <w:ind w:left="220"/>
    </w:pPr>
    <w:rPr>
      <w:rFonts w:cs="Calibri" w:eastAsia="Calibri"/>
      <w:sz w:val="28"/>
      <w:szCs w:val="22"/>
      <w:lang w:eastAsia="en-US"/>
    </w:rPr>
  </w:style>
  <w:style w:type="paragraph" w:styleId="Obsah3">
    <w:name w:val="toc 3"/>
    <w:basedOn w:val="Normln"/>
    <w:next w:val="Normln"/>
    <w:autoRedefine w:val="1"/>
    <w:uiPriority w:val="39"/>
    <w:semiHidden w:val="1"/>
    <w:unhideWhenUsed w:val="1"/>
    <w:qFormat w:val="1"/>
    <w:rsid w:val="009427E8"/>
    <w:pPr>
      <w:spacing w:after="100" w:line="276" w:lineRule="auto"/>
      <w:ind w:left="440"/>
    </w:pPr>
    <w:rPr>
      <w:rFonts w:ascii="Calibri" w:hAnsi="Calibri"/>
      <w:sz w:val="28"/>
      <w:szCs w:val="22"/>
      <w:lang w:eastAsia="en-US"/>
    </w:rPr>
  </w:style>
  <w:style w:type="paragraph" w:styleId="Titulek">
    <w:name w:val="caption"/>
    <w:basedOn w:val="Normln"/>
    <w:next w:val="Normln"/>
    <w:uiPriority w:val="99"/>
    <w:qFormat w:val="1"/>
    <w:rsid w:val="009427E8"/>
    <w:pPr>
      <w:spacing w:after="200"/>
    </w:pPr>
    <w:rPr>
      <w:rFonts w:cs="Calibri" w:eastAsia="Calibri"/>
      <w:b w:val="1"/>
      <w:bCs w:val="1"/>
      <w:color w:val="4f81bd"/>
      <w:sz w:val="18"/>
      <w:szCs w:val="18"/>
      <w:lang w:eastAsia="en-US"/>
    </w:rPr>
  </w:style>
  <w:style w:type="character" w:styleId="Siln">
    <w:name w:val="Strong"/>
    <w:uiPriority w:val="22"/>
    <w:qFormat w:val="1"/>
    <w:rsid w:val="009427E8"/>
    <w:rPr>
      <w:b w:val="1"/>
      <w:bCs w:val="1"/>
    </w:rPr>
  </w:style>
  <w:style w:type="paragraph" w:styleId="Bezmezer">
    <w:name w:val="No Spacing"/>
    <w:link w:val="BezmezerChar"/>
    <w:uiPriority w:val="1"/>
    <w:qFormat w:val="1"/>
    <w:rsid w:val="009427E8"/>
    <w:rPr>
      <w:rFonts w:eastAsia="Times New Roman"/>
      <w:sz w:val="22"/>
      <w:szCs w:val="22"/>
      <w:lang w:eastAsia="en-US"/>
    </w:rPr>
  </w:style>
  <w:style w:type="character" w:styleId="BezmezerChar" w:customStyle="1">
    <w:name w:val="Bez mezer Char"/>
    <w:link w:val="Bezmezer"/>
    <w:uiPriority w:val="1"/>
    <w:rsid w:val="009427E8"/>
    <w:rPr>
      <w:rFonts w:eastAsia="Times New Roman"/>
    </w:rPr>
  </w:style>
  <w:style w:type="paragraph" w:styleId="Odstavecseseznamem">
    <w:name w:val="List Paragraph"/>
    <w:basedOn w:val="Normln"/>
    <w:uiPriority w:val="34"/>
    <w:qFormat w:val="1"/>
    <w:rsid w:val="009427E8"/>
    <w:pPr>
      <w:spacing w:after="200" w:line="276" w:lineRule="auto"/>
      <w:ind w:left="720"/>
    </w:pPr>
    <w:rPr>
      <w:rFonts w:cs="Calibri" w:eastAsia="Calibri"/>
      <w:sz w:val="28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 w:val="1"/>
    <w:unhideWhenUsed w:val="1"/>
    <w:qFormat w:val="1"/>
    <w:rsid w:val="009427E8"/>
    <w:pPr>
      <w:outlineLvl w:val="9"/>
    </w:pPr>
  </w:style>
  <w:style w:type="paragraph" w:styleId="Zhlav">
    <w:name w:val="header"/>
    <w:basedOn w:val="Normln"/>
    <w:link w:val="ZhlavChar"/>
    <w:unhideWhenUsed w:val="1"/>
    <w:rsid w:val="008427AD"/>
    <w:pPr>
      <w:tabs>
        <w:tab w:val="center" w:pos="4536"/>
        <w:tab w:val="right" w:pos="9072"/>
      </w:tabs>
    </w:pPr>
    <w:rPr>
      <w:rFonts w:cs="Calibri" w:eastAsia="Calibri"/>
      <w:sz w:val="28"/>
      <w:szCs w:val="22"/>
      <w:lang w:eastAsia="en-US"/>
    </w:rPr>
  </w:style>
  <w:style w:type="character" w:styleId="ZhlavChar" w:customStyle="1">
    <w:name w:val="Záhlaví Char"/>
    <w:link w:val="Zhlav"/>
    <w:rsid w:val="008427AD"/>
    <w:rPr>
      <w:rFonts w:ascii="Times New Roman" w:cs="Calibri" w:hAnsi="Times New Roman"/>
      <w:sz w:val="28"/>
    </w:rPr>
  </w:style>
  <w:style w:type="paragraph" w:styleId="Zpat">
    <w:name w:val="footer"/>
    <w:basedOn w:val="Normln"/>
    <w:link w:val="ZpatChar"/>
    <w:uiPriority w:val="99"/>
    <w:unhideWhenUsed w:val="1"/>
    <w:rsid w:val="008427AD"/>
    <w:pPr>
      <w:tabs>
        <w:tab w:val="center" w:pos="4536"/>
        <w:tab w:val="right" w:pos="9072"/>
      </w:tabs>
    </w:pPr>
    <w:rPr>
      <w:rFonts w:cs="Calibri" w:eastAsia="Calibri"/>
      <w:sz w:val="28"/>
      <w:szCs w:val="22"/>
      <w:lang w:eastAsia="en-US"/>
    </w:rPr>
  </w:style>
  <w:style w:type="character" w:styleId="ZpatChar" w:customStyle="1">
    <w:name w:val="Zápatí Char"/>
    <w:link w:val="Zpat"/>
    <w:uiPriority w:val="99"/>
    <w:rsid w:val="008427AD"/>
    <w:rPr>
      <w:rFonts w:ascii="Times New Roman" w:cs="Calibri" w:hAnsi="Times New Roman"/>
      <w:sz w:val="28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427AD"/>
    <w:rPr>
      <w:rFonts w:ascii="Tahoma" w:cs="Tahoma" w:eastAsia="Calibri" w:hAnsi="Tahoma"/>
      <w:sz w:val="16"/>
      <w:szCs w:val="16"/>
      <w:lang w:eastAsia="en-US"/>
    </w:rPr>
  </w:style>
  <w:style w:type="character" w:styleId="TextbublinyChar" w:customStyle="1">
    <w:name w:val="Text bubliny Char"/>
    <w:link w:val="Textbubliny"/>
    <w:uiPriority w:val="99"/>
    <w:semiHidden w:val="1"/>
    <w:rsid w:val="008427AD"/>
    <w:rPr>
      <w:rFonts w:ascii="Tahoma" w:cs="Tahoma" w:hAnsi="Tahoma"/>
      <w:sz w:val="16"/>
      <w:szCs w:val="16"/>
    </w:rPr>
  </w:style>
  <w:style w:type="table" w:styleId="Mkatabulky">
    <w:name w:val="Table Grid"/>
    <w:basedOn w:val="Normlntabulka"/>
    <w:rsid w:val="008427A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Nadpis3Char" w:customStyle="1">
    <w:name w:val="Nadpis 3 Char"/>
    <w:basedOn w:val="Standardnpsmoodstavce"/>
    <w:link w:val="Nadpis3"/>
    <w:rsid w:val="00771CC3"/>
    <w:rPr>
      <w:rFonts w:ascii="Times New Roman" w:eastAsia="Times New Roman" w:hAnsi="Times New Roman"/>
      <w:b w:val="1"/>
      <w:sz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A4+PAjxDPMheD//liCWgLablg==">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2019-04-06T10:35:00Z</dcterms:created>
  <dc:creator>Martina Oháňková</dc:creator>
</cp:coreProperties>
</file>