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Jana Novotná, DiS.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Telefon:566 522 089, 721 844 335, sociální pracovník  pro pracoviště Březejc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b w:val="1"/>
          <w:u w:val="none"/>
          <w:rtl w:val="0"/>
        </w:rPr>
        <w:t xml:space="preserve">jana.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novotna</w:t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  <w:rtl w:val="0"/>
        </w:rPr>
        <w:t xml:space="preserve">             </w:t>
        <w:tab/>
      </w:r>
      <w:hyperlink r:id="rId8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http://www.centrumkocianka.cz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284" w:right="-144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ŽÁDOST O POSKYTNUTÍ SLUŽBY SOCIÁLNÍ PÉČE-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ODLEHČOVACÍ SLUŽBY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2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886"/>
        <w:tblGridChange w:id="0">
          <w:tblGrid>
            <w:gridCol w:w="3686"/>
            <w:gridCol w:w="5886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žadatele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6" w:hRule="atLeast"/>
          <w:tblHeader w:val="0"/>
        </w:trPr>
        <w:tc>
          <w:tcPr>
            <w:tcBorders>
              <w:top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Adresa trvalého bydliště, 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 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8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86"/>
        <w:gridCol w:w="5886"/>
        <w:gridCol w:w="26"/>
        <w:tblGridChange w:id="0">
          <w:tblGrid>
            <w:gridCol w:w="3686"/>
            <w:gridCol w:w="5886"/>
            <w:gridCol w:w="26"/>
          </w:tblGrid>
        </w:tblGridChange>
      </w:tblGrid>
      <w:tr>
        <w:trPr>
          <w:cantSplit w:val="1"/>
          <w:trHeight w:val="1234" w:hRule="atLeast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Adresa, na které se žadatel t.č. zdržuje, příp. adresa, kam je možné zasílat poštu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(nevyplňuje se v případě, že je shodná s trvalým bydlištěm):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8" w:hRule="atLeast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Důvod žádosti o službu  (popište situaci v případě naléhavosti)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shd w:fill="ccfff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Požadovaný termín přijetí: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Žadateli je přiznán průkaz mimořádných výhod?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žádný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TP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ZTP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ZTP/P</w:t>
      </w:r>
    </w:p>
    <w:tbl>
      <w:tblPr>
        <w:tblStyle w:val="Table3"/>
        <w:tblW w:w="9498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1"/>
        <w:gridCol w:w="3083"/>
        <w:gridCol w:w="3084"/>
        <w:tblGridChange w:id="0">
          <w:tblGrid>
            <w:gridCol w:w="3331"/>
            <w:gridCol w:w="3083"/>
            <w:gridCol w:w="3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Rodiče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(zákonní zástupci)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Trvalé b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 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Mobilní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*Vyplňují pouze rodiče, zákonní zástupci  nezletilých žadatelů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žadatel omezený ve svéprávnosti?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4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Opatrovník ustanovený rozhodnutím soudu – ze dne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žadatel soudem schválenou Smlouvu o nápomoci a stanoveného podpůrce?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5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Podpůrce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 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žadatel soudem schválenou Smlouvu o zastoupení členem domácnosti?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6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Zástupce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Kontaktní osoba 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*Vyplnit pouze v případě, pokud je kontaktní osobou někdo jiný než zákonný zástupce, opatrovník, podpůrce či zástupce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50"/>
        <w:gridCol w:w="4750"/>
        <w:tblGridChange w:id="0">
          <w:tblGrid>
            <w:gridCol w:w="4750"/>
            <w:gridCol w:w="47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Prohlášení žadatele, zákonného zástupce, opatrovníka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 souladu s ustanoveními zákona č. 101/2000 Sb., o ochraně osobních údajů, ve znění pozdějších předpisů,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svým podpisem uděluji souhlas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 zjišťování, shromažďování a uchovávání citlivých údajů pro řízení o přijetí do zařízení a to až do doby jejich archivace a skartace.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Prohlašuji, že všechny uvedené údaje jsou pravdivé.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                          dne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 žadatele/zákonného zástupce /opatrovníka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o dalším postupu: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obdržení bude Vaše žádost posouzena dle příslušných ustanovení Zákona o sociálních službách č. 108/2006 Sb. a vyhlášky č. 505/2006 Sb.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výsledku posouzení budete písemně informován(a).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kladného výsledku bude Vaše žádost zařazena do „Evidence zájemců o službu“,  v opačném případě bude Vaše žádost zamítnuta.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993" w:top="1815" w:left="1417" w:right="991" w:header="568" w:footer="40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19935" cy="981710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935" cy="981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50800</wp:posOffset>
              </wp:positionV>
              <wp:extent cx="1657350" cy="1028700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22088" y="3270413"/>
                        <a:ext cx="164782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CENTRUM KOCIÁNKA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pracoviště BŘEZEJC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594 01 Velké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IČZ: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72087000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IČO:	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00093378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50800</wp:posOffset>
              </wp:positionV>
              <wp:extent cx="1657350" cy="1028700"/>
              <wp:effectExtent b="0" l="0" r="0" t="0"/>
              <wp:wrapNone/>
              <wp:docPr id="10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Žádost podána dne: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19935" cy="981710"/>
          <wp:effectExtent b="0" l="0" r="0" t="0"/>
          <wp:docPr id="10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935" cy="981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39208" y="3270413"/>
                        <a:ext cx="201358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CENTRUM KOCIÁNKA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pracoviště Březejc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594 01 Velké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IČZ: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72087000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IČO:	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00093378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31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color w:val="0000ff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ázev">
    <w:name w:val="Název"/>
    <w:basedOn w:val="Normální"/>
    <w:next w:val="Název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basedOn w:val="Standardnípísmoodstavce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basedOn w:val="Standardnípísmoodstavce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Textpozn.podčarouChar">
    <w:name w:val="Text pozn. pod čarou Char"/>
    <w:basedOn w:val="Standardnípísmoodstavce"/>
    <w:next w:val="Textpozn.podčarou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ika.doskocilova@kocianka.cz" TargetMode="External"/><Relationship Id="rId8" Type="http://schemas.openxmlformats.org/officeDocument/2006/relationships/hyperlink" Target="http://www.centrumkocianka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jJO9yRzMR1zkCpeJdggYzUg1Q==">CgMxLjA4AHIhMW1uaF9JLVJSVDZyLVI3M01XeEw2dC1HTWctUUo1M0lx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2023-07-17T10:44:00Z</dcterms:created>
  <dc:creator>ÚSP Zbůch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