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A1" w:rsidRDefault="00EF2BA1" w:rsidP="00EF2BA1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69110" cy="593725"/>
            <wp:effectExtent l="19050" t="0" r="2540" b="0"/>
            <wp:docPr id="1" name="obrázek 1" descr="nové logo CK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CK-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BA1" w:rsidRDefault="00EF2BA1" w:rsidP="0010311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2E5696">
        <w:rPr>
          <w:sz w:val="28"/>
          <w:szCs w:val="28"/>
        </w:rPr>
        <w:t xml:space="preserve">Zpráva  o </w:t>
      </w:r>
      <w:r>
        <w:rPr>
          <w:sz w:val="28"/>
          <w:szCs w:val="28"/>
        </w:rPr>
        <w:t>„Plnění protikorupčního programu (PP) a přijatých</w:t>
      </w:r>
    </w:p>
    <w:p w:rsidR="00EF2BA1" w:rsidRDefault="00EF2BA1" w:rsidP="00EF2BA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nápravných opatřeních za rok 2017“</w:t>
      </w:r>
    </w:p>
    <w:p w:rsidR="00EF2BA1" w:rsidRDefault="0075531E" w:rsidP="00EF2BA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F2BA1" w:rsidRDefault="00EF2BA1" w:rsidP="00EF2BA1"/>
    <w:p w:rsidR="00EF2BA1" w:rsidRDefault="00EF2BA1" w:rsidP="008603A6">
      <w:pPr>
        <w:spacing w:line="360" w:lineRule="auto"/>
        <w:rPr>
          <w:b w:val="0"/>
          <w:u w:val="single"/>
        </w:rPr>
      </w:pPr>
      <w:r>
        <w:t xml:space="preserve">1.) </w:t>
      </w:r>
      <w:r>
        <w:tab/>
      </w:r>
      <w:r w:rsidRPr="00EF2BA1">
        <w:rPr>
          <w:u w:val="single"/>
        </w:rPr>
        <w:t>Stav uvedení protikorupčních nástrojů do praxe</w:t>
      </w:r>
      <w:r>
        <w:rPr>
          <w:u w:val="single"/>
        </w:rPr>
        <w:t xml:space="preserve"> .</w:t>
      </w:r>
      <w:r>
        <w:rPr>
          <w:b w:val="0"/>
          <w:u w:val="single"/>
        </w:rPr>
        <w:t xml:space="preserve"> </w:t>
      </w:r>
    </w:p>
    <w:p w:rsidR="00EF2BA1" w:rsidRDefault="00EF2BA1" w:rsidP="00125F66">
      <w:pPr>
        <w:spacing w:line="276" w:lineRule="auto"/>
        <w:ind w:left="705"/>
        <w:rPr>
          <w:b w:val="0"/>
        </w:rPr>
      </w:pPr>
      <w:r>
        <w:rPr>
          <w:b w:val="0"/>
        </w:rPr>
        <w:t xml:space="preserve">-   </w:t>
      </w:r>
      <w:r w:rsidRPr="00EF2BA1">
        <w:rPr>
          <w:b w:val="0"/>
        </w:rPr>
        <w:t>PP Centra Kociánka byl  zahájen  jednáním  pracovní   protikorupční skupiny  ve složen</w:t>
      </w:r>
      <w:r w:rsidR="002B74B5">
        <w:rPr>
          <w:b w:val="0"/>
        </w:rPr>
        <w:t xml:space="preserve">í    </w:t>
      </w:r>
      <w:r>
        <w:rPr>
          <w:b w:val="0"/>
          <w:u w:val="single"/>
        </w:rPr>
        <w:t xml:space="preserve"> </w:t>
      </w:r>
      <w:r>
        <w:rPr>
          <w:b w:val="0"/>
        </w:rPr>
        <w:t xml:space="preserve">p. Komárek, </w:t>
      </w:r>
      <w:r w:rsidR="005657EB">
        <w:rPr>
          <w:b w:val="0"/>
        </w:rPr>
        <w:t xml:space="preserve"> </w:t>
      </w:r>
      <w:r>
        <w:rPr>
          <w:b w:val="0"/>
        </w:rPr>
        <w:t xml:space="preserve">p. Nekovář, </w:t>
      </w:r>
      <w:r w:rsidR="005657EB">
        <w:rPr>
          <w:b w:val="0"/>
        </w:rPr>
        <w:t xml:space="preserve"> </w:t>
      </w:r>
      <w:r>
        <w:rPr>
          <w:b w:val="0"/>
        </w:rPr>
        <w:t xml:space="preserve">p. </w:t>
      </w:r>
      <w:r w:rsidR="00FC3D51">
        <w:rPr>
          <w:b w:val="0"/>
        </w:rPr>
        <w:t xml:space="preserve">Oháňková </w:t>
      </w:r>
      <w:r w:rsidR="005657EB">
        <w:rPr>
          <w:b w:val="0"/>
        </w:rPr>
        <w:t xml:space="preserve"> </w:t>
      </w:r>
      <w:r w:rsidR="00FC3D51">
        <w:rPr>
          <w:b w:val="0"/>
        </w:rPr>
        <w:t>a</w:t>
      </w:r>
      <w:r w:rsidR="005657EB">
        <w:rPr>
          <w:b w:val="0"/>
        </w:rPr>
        <w:t xml:space="preserve"> </w:t>
      </w:r>
      <w:r w:rsidR="00FC3D51">
        <w:rPr>
          <w:b w:val="0"/>
        </w:rPr>
        <w:t xml:space="preserve"> p. Balšínek dne 16. l</w:t>
      </w:r>
      <w:r>
        <w:rPr>
          <w:b w:val="0"/>
        </w:rPr>
        <w:t>edna 2014 :</w:t>
      </w:r>
    </w:p>
    <w:p w:rsidR="00EF2BA1" w:rsidRDefault="00EF2BA1" w:rsidP="00EF2BA1">
      <w:pPr>
        <w:spacing w:line="276" w:lineRule="auto"/>
        <w:rPr>
          <w:b w:val="0"/>
        </w:rPr>
      </w:pPr>
      <w:r>
        <w:rPr>
          <w:b w:val="0"/>
        </w:rPr>
        <w:tab/>
      </w:r>
      <w:r w:rsidR="009E6B82">
        <w:rPr>
          <w:b w:val="0"/>
        </w:rPr>
        <w:tab/>
      </w:r>
      <w:r>
        <w:rPr>
          <w:b w:val="0"/>
        </w:rPr>
        <w:t>-   volba způsobu oznámení  protikorupčního jednání</w:t>
      </w:r>
    </w:p>
    <w:p w:rsidR="00EF2BA1" w:rsidRDefault="00EF2BA1" w:rsidP="00EF2BA1">
      <w:pPr>
        <w:spacing w:line="276" w:lineRule="auto"/>
        <w:rPr>
          <w:b w:val="0"/>
        </w:rPr>
      </w:pPr>
      <w:r>
        <w:rPr>
          <w:b w:val="0"/>
        </w:rPr>
        <w:tab/>
      </w:r>
      <w:r w:rsidR="009E6B82">
        <w:rPr>
          <w:b w:val="0"/>
        </w:rPr>
        <w:tab/>
      </w:r>
      <w:r>
        <w:rPr>
          <w:b w:val="0"/>
        </w:rPr>
        <w:t>-   určení postupu práce při přijetí oznámení korupčního jednání</w:t>
      </w:r>
    </w:p>
    <w:p w:rsidR="00EF2BA1" w:rsidRDefault="00EF2BA1" w:rsidP="009E6B82">
      <w:pPr>
        <w:spacing w:line="276" w:lineRule="auto"/>
        <w:ind w:left="708" w:firstLine="708"/>
        <w:rPr>
          <w:b w:val="0"/>
        </w:rPr>
      </w:pPr>
      <w:r>
        <w:rPr>
          <w:b w:val="0"/>
        </w:rPr>
        <w:t xml:space="preserve">-   schválení </w:t>
      </w:r>
      <w:r w:rsidR="002B74B5">
        <w:rPr>
          <w:b w:val="0"/>
        </w:rPr>
        <w:t xml:space="preserve"> </w:t>
      </w:r>
      <w:r>
        <w:rPr>
          <w:b w:val="0"/>
        </w:rPr>
        <w:t xml:space="preserve">návrhu   „Interního PP“  -  zpracování Směrnice č. 7/2014 „Interní     </w:t>
      </w:r>
    </w:p>
    <w:p w:rsidR="00EF2BA1" w:rsidRDefault="00EF2BA1" w:rsidP="009E6B82">
      <w:pPr>
        <w:spacing w:line="276" w:lineRule="auto"/>
        <w:ind w:firstLine="708"/>
        <w:rPr>
          <w:b w:val="0"/>
        </w:rPr>
      </w:pPr>
      <w:r>
        <w:rPr>
          <w:b w:val="0"/>
        </w:rPr>
        <w:t xml:space="preserve">               protikorupční program“  ze dne  22. 4. </w:t>
      </w:r>
      <w:r w:rsidR="009E6B82">
        <w:rPr>
          <w:b w:val="0"/>
        </w:rPr>
        <w:t>2</w:t>
      </w:r>
      <w:r>
        <w:rPr>
          <w:b w:val="0"/>
        </w:rPr>
        <w:t>014</w:t>
      </w:r>
    </w:p>
    <w:p w:rsidR="009E6B82" w:rsidRDefault="009E6B82" w:rsidP="008603A6">
      <w:pPr>
        <w:spacing w:line="360" w:lineRule="auto"/>
        <w:ind w:left="708" w:firstLine="708"/>
        <w:rPr>
          <w:b w:val="0"/>
        </w:rPr>
      </w:pPr>
      <w:r>
        <w:rPr>
          <w:b w:val="0"/>
        </w:rPr>
        <w:t>-p</w:t>
      </w:r>
      <w:r w:rsidRPr="009E6B82">
        <w:rPr>
          <w:b w:val="0"/>
        </w:rPr>
        <w:t xml:space="preserve">ro vzdělávání zaměstnanců využít </w:t>
      </w:r>
      <w:r w:rsidR="00FC3D51">
        <w:rPr>
          <w:b w:val="0"/>
        </w:rPr>
        <w:t xml:space="preserve"> </w:t>
      </w:r>
      <w:r w:rsidRPr="009E6B82">
        <w:rPr>
          <w:b w:val="0"/>
        </w:rPr>
        <w:t xml:space="preserve">pravidelná </w:t>
      </w:r>
      <w:r w:rsidR="00FC3D51">
        <w:rPr>
          <w:b w:val="0"/>
        </w:rPr>
        <w:t xml:space="preserve"> </w:t>
      </w:r>
      <w:r w:rsidRPr="009E6B82">
        <w:rPr>
          <w:b w:val="0"/>
        </w:rPr>
        <w:t xml:space="preserve">jednání </w:t>
      </w:r>
      <w:r w:rsidR="00FC3D51">
        <w:rPr>
          <w:b w:val="0"/>
        </w:rPr>
        <w:t xml:space="preserve"> </w:t>
      </w:r>
      <w:r w:rsidRPr="009E6B82">
        <w:rPr>
          <w:b w:val="0"/>
        </w:rPr>
        <w:t>pracovních</w:t>
      </w:r>
      <w:r w:rsidR="00FC3D51">
        <w:rPr>
          <w:b w:val="0"/>
        </w:rPr>
        <w:t xml:space="preserve"> </w:t>
      </w:r>
      <w:r w:rsidRPr="009E6B82">
        <w:rPr>
          <w:b w:val="0"/>
        </w:rPr>
        <w:t xml:space="preserve"> skupin</w:t>
      </w:r>
    </w:p>
    <w:p w:rsidR="009E6B82" w:rsidRDefault="009E6B82" w:rsidP="008603A6">
      <w:pPr>
        <w:spacing w:line="276" w:lineRule="auto"/>
        <w:ind w:left="708"/>
        <w:rPr>
          <w:b w:val="0"/>
        </w:rPr>
      </w:pPr>
      <w:r>
        <w:rPr>
          <w:b w:val="0"/>
        </w:rPr>
        <w:t xml:space="preserve">- z důvodu potřeby upravit a sjednotit grafické provedení </w:t>
      </w:r>
      <w:r w:rsidR="008603A6">
        <w:rPr>
          <w:b w:val="0"/>
        </w:rPr>
        <w:t xml:space="preserve"> </w:t>
      </w:r>
      <w:r>
        <w:rPr>
          <w:b w:val="0"/>
        </w:rPr>
        <w:t xml:space="preserve">interních dokumentů a změn        </w:t>
      </w:r>
      <w:r w:rsidR="00125F66">
        <w:rPr>
          <w:b w:val="0"/>
        </w:rPr>
        <w:t xml:space="preserve">  </w:t>
      </w:r>
      <w:r>
        <w:rPr>
          <w:b w:val="0"/>
        </w:rPr>
        <w:t>časových termínů dle usnesení vlády č. 1077 ze dne 21. 12. 2015 byla vypracována</w:t>
      </w:r>
      <w:r w:rsidR="008603A6">
        <w:rPr>
          <w:b w:val="0"/>
        </w:rPr>
        <w:t xml:space="preserve"> </w:t>
      </w:r>
      <w:r>
        <w:rPr>
          <w:b w:val="0"/>
        </w:rPr>
        <w:t xml:space="preserve"> nová </w:t>
      </w:r>
    </w:p>
    <w:p w:rsidR="009E6B82" w:rsidRDefault="009E6B82" w:rsidP="008603A6">
      <w:pPr>
        <w:spacing w:line="360" w:lineRule="auto"/>
        <w:ind w:firstLine="708"/>
        <w:rPr>
          <w:b w:val="0"/>
        </w:rPr>
      </w:pPr>
      <w:r>
        <w:rPr>
          <w:b w:val="0"/>
        </w:rPr>
        <w:t xml:space="preserve">Směrnice 2016/8/S   „Protikorupční </w:t>
      </w:r>
      <w:r w:rsidR="008603A6">
        <w:rPr>
          <w:b w:val="0"/>
        </w:rPr>
        <w:t xml:space="preserve"> </w:t>
      </w:r>
      <w:r>
        <w:rPr>
          <w:b w:val="0"/>
        </w:rPr>
        <w:t xml:space="preserve">program“ s datem </w:t>
      </w:r>
      <w:r w:rsidR="008603A6">
        <w:rPr>
          <w:b w:val="0"/>
        </w:rPr>
        <w:t xml:space="preserve"> </w:t>
      </w:r>
      <w:r>
        <w:rPr>
          <w:b w:val="0"/>
        </w:rPr>
        <w:t xml:space="preserve">účinnosti od 1. 10. 2016 </w:t>
      </w:r>
    </w:p>
    <w:p w:rsidR="008603A6" w:rsidRDefault="009E6B82" w:rsidP="009F6068">
      <w:pPr>
        <w:spacing w:line="276" w:lineRule="auto"/>
        <w:ind w:left="708"/>
        <w:rPr>
          <w:b w:val="0"/>
        </w:rPr>
      </w:pPr>
      <w:r>
        <w:rPr>
          <w:b w:val="0"/>
        </w:rPr>
        <w:t>-za celé období</w:t>
      </w:r>
      <w:r w:rsidR="008603A6">
        <w:rPr>
          <w:b w:val="0"/>
        </w:rPr>
        <w:t xml:space="preserve">  od </w:t>
      </w:r>
      <w:r w:rsidR="004B696B">
        <w:rPr>
          <w:b w:val="0"/>
        </w:rPr>
        <w:t xml:space="preserve"> </w:t>
      </w:r>
      <w:r w:rsidR="008603A6">
        <w:rPr>
          <w:b w:val="0"/>
        </w:rPr>
        <w:t xml:space="preserve">prvního jednání protikorupční skupiny byl plněn 2x do roka a v daných termínech úkol č. 2.2.4 „Zveřejňování poradců </w:t>
      </w:r>
      <w:r w:rsidR="004B696B">
        <w:rPr>
          <w:b w:val="0"/>
        </w:rPr>
        <w:t xml:space="preserve"> a </w:t>
      </w:r>
      <w:r w:rsidR="008603A6">
        <w:rPr>
          <w:b w:val="0"/>
        </w:rPr>
        <w:t>poradních orgánů“ ze  „Strategie vlády v boji  s korupcí ……..“ .</w:t>
      </w:r>
    </w:p>
    <w:p w:rsidR="009E6B82" w:rsidRDefault="008603A6" w:rsidP="008603A6">
      <w:pPr>
        <w:spacing w:line="360" w:lineRule="auto"/>
        <w:rPr>
          <w:b w:val="0"/>
        </w:rPr>
      </w:pPr>
      <w:r>
        <w:t xml:space="preserve">2.)   </w:t>
      </w:r>
      <w:r>
        <w:tab/>
      </w:r>
      <w:r w:rsidRPr="008603A6">
        <w:rPr>
          <w:u w:val="single"/>
        </w:rPr>
        <w:t xml:space="preserve">Systém a rozsah </w:t>
      </w:r>
      <w:r w:rsidR="00125F66">
        <w:rPr>
          <w:u w:val="single"/>
        </w:rPr>
        <w:t xml:space="preserve"> </w:t>
      </w:r>
      <w:r w:rsidRPr="008603A6">
        <w:rPr>
          <w:u w:val="single"/>
        </w:rPr>
        <w:t>školení</w:t>
      </w:r>
      <w:r>
        <w:rPr>
          <w:b w:val="0"/>
        </w:rPr>
        <w:t xml:space="preserve">.  </w:t>
      </w:r>
    </w:p>
    <w:p w:rsidR="008603A6" w:rsidRDefault="008603A6" w:rsidP="008603A6">
      <w:pPr>
        <w:spacing w:line="276" w:lineRule="auto"/>
        <w:rPr>
          <w:b w:val="0"/>
        </w:rPr>
      </w:pPr>
      <w:r>
        <w:rPr>
          <w:b w:val="0"/>
        </w:rPr>
        <w:tab/>
        <w:t xml:space="preserve">Školení zaměstnanců probíhá 1x ročně na úrovních pracovních skupin  nebo  služeb. </w:t>
      </w:r>
    </w:p>
    <w:p w:rsidR="008603A6" w:rsidRDefault="008603A6" w:rsidP="008603A6">
      <w:pPr>
        <w:spacing w:line="276" w:lineRule="auto"/>
        <w:rPr>
          <w:b w:val="0"/>
        </w:rPr>
      </w:pPr>
      <w:r>
        <w:rPr>
          <w:b w:val="0"/>
        </w:rPr>
        <w:t>Součástí</w:t>
      </w:r>
      <w:r w:rsidR="005657EB">
        <w:rPr>
          <w:b w:val="0"/>
        </w:rPr>
        <w:t xml:space="preserve">  programu školení </w:t>
      </w:r>
      <w:r w:rsidR="004B696B">
        <w:rPr>
          <w:b w:val="0"/>
        </w:rPr>
        <w:t xml:space="preserve"> </w:t>
      </w:r>
      <w:r w:rsidR="005657EB">
        <w:rPr>
          <w:b w:val="0"/>
        </w:rPr>
        <w:t xml:space="preserve">jsou </w:t>
      </w:r>
      <w:r w:rsidR="004B696B">
        <w:rPr>
          <w:b w:val="0"/>
        </w:rPr>
        <w:t xml:space="preserve"> </w:t>
      </w:r>
      <w:r w:rsidR="005657EB">
        <w:rPr>
          <w:b w:val="0"/>
        </w:rPr>
        <w:t>body :</w:t>
      </w:r>
    </w:p>
    <w:p w:rsidR="005657EB" w:rsidRDefault="005657EB" w:rsidP="005657EB">
      <w:pPr>
        <w:pStyle w:val="Odstavecseseznamem"/>
        <w:numPr>
          <w:ilvl w:val="0"/>
          <w:numId w:val="9"/>
        </w:numPr>
        <w:spacing w:line="276" w:lineRule="auto"/>
        <w:rPr>
          <w:b w:val="0"/>
        </w:rPr>
      </w:pPr>
      <w:r>
        <w:rPr>
          <w:b w:val="0"/>
        </w:rPr>
        <w:t>korupce obecně  -  definice, podmínky, důsledky, druhy, formy, modely, stadia</w:t>
      </w:r>
    </w:p>
    <w:p w:rsidR="005657EB" w:rsidRDefault="005657EB" w:rsidP="005657EB">
      <w:pPr>
        <w:pStyle w:val="Odstavecseseznamem"/>
        <w:numPr>
          <w:ilvl w:val="0"/>
          <w:numId w:val="9"/>
        </w:numPr>
        <w:spacing w:line="276" w:lineRule="auto"/>
        <w:rPr>
          <w:b w:val="0"/>
        </w:rPr>
      </w:pPr>
      <w:r>
        <w:rPr>
          <w:b w:val="0"/>
        </w:rPr>
        <w:t>průběh (postup) činnosti v oblasti korupce v Centru Kociánka od r. 1999</w:t>
      </w:r>
    </w:p>
    <w:p w:rsidR="005657EB" w:rsidRDefault="005657EB" w:rsidP="005657EB">
      <w:pPr>
        <w:pStyle w:val="Odstavecseseznamem"/>
        <w:numPr>
          <w:ilvl w:val="0"/>
          <w:numId w:val="9"/>
        </w:numPr>
        <w:spacing w:line="276" w:lineRule="auto"/>
        <w:rPr>
          <w:b w:val="0"/>
        </w:rPr>
      </w:pPr>
      <w:r>
        <w:rPr>
          <w:b w:val="0"/>
        </w:rPr>
        <w:t>základní informace pro zaměstnance Centra Kociánka :</w:t>
      </w:r>
    </w:p>
    <w:p w:rsidR="005657EB" w:rsidRPr="005657EB" w:rsidRDefault="005657EB" w:rsidP="005657EB">
      <w:pPr>
        <w:pStyle w:val="Odstavecseseznamem"/>
        <w:numPr>
          <w:ilvl w:val="0"/>
          <w:numId w:val="11"/>
        </w:numPr>
        <w:spacing w:line="276" w:lineRule="auto"/>
        <w:rPr>
          <w:b w:val="0"/>
        </w:rPr>
      </w:pPr>
      <w:r w:rsidRPr="005657EB">
        <w:rPr>
          <w:b w:val="0"/>
        </w:rPr>
        <w:t xml:space="preserve"> Směrnice č. 8/2016 „Protikorupční program“</w:t>
      </w:r>
      <w:r w:rsidRPr="005657EB">
        <w:rPr>
          <w:b w:val="0"/>
        </w:rPr>
        <w:tab/>
      </w:r>
    </w:p>
    <w:p w:rsidR="008603A6" w:rsidRDefault="005657EB" w:rsidP="005657EB">
      <w:pPr>
        <w:pStyle w:val="Odstavecseseznamem"/>
        <w:numPr>
          <w:ilvl w:val="0"/>
          <w:numId w:val="11"/>
        </w:numPr>
        <w:spacing w:line="276" w:lineRule="auto"/>
        <w:rPr>
          <w:b w:val="0"/>
        </w:rPr>
      </w:pPr>
      <w:r>
        <w:rPr>
          <w:b w:val="0"/>
        </w:rPr>
        <w:t xml:space="preserve"> Systém řízení</w:t>
      </w:r>
    </w:p>
    <w:p w:rsidR="005657EB" w:rsidRDefault="005657EB" w:rsidP="005657EB">
      <w:pPr>
        <w:pStyle w:val="Odstavecseseznamem"/>
        <w:numPr>
          <w:ilvl w:val="0"/>
          <w:numId w:val="11"/>
        </w:numPr>
        <w:spacing w:line="276" w:lineRule="auto"/>
        <w:rPr>
          <w:b w:val="0"/>
        </w:rPr>
      </w:pPr>
      <w:r>
        <w:rPr>
          <w:b w:val="0"/>
        </w:rPr>
        <w:t xml:space="preserve">Možnosti oznámení korupce    -    tři způsoby </w:t>
      </w:r>
    </w:p>
    <w:p w:rsidR="005657EB" w:rsidRDefault="005657EB" w:rsidP="005657EB">
      <w:pPr>
        <w:pStyle w:val="Odstavecseseznamem"/>
        <w:numPr>
          <w:ilvl w:val="0"/>
          <w:numId w:val="11"/>
        </w:numPr>
        <w:spacing w:line="360" w:lineRule="auto"/>
        <w:rPr>
          <w:b w:val="0"/>
        </w:rPr>
      </w:pPr>
      <w:r>
        <w:rPr>
          <w:b w:val="0"/>
        </w:rPr>
        <w:t>Postup zpracování oznámení o korupci.</w:t>
      </w:r>
    </w:p>
    <w:p w:rsidR="005657EB" w:rsidRDefault="005657EB" w:rsidP="00F95A2F">
      <w:pPr>
        <w:spacing w:line="360" w:lineRule="auto"/>
        <w:rPr>
          <w:b w:val="0"/>
        </w:rPr>
      </w:pPr>
      <w:r>
        <w:t>3.)</w:t>
      </w:r>
      <w:r>
        <w:tab/>
      </w:r>
      <w:r>
        <w:rPr>
          <w:u w:val="single"/>
        </w:rPr>
        <w:t xml:space="preserve">Katalog </w:t>
      </w:r>
      <w:r w:rsidR="004B696B">
        <w:rPr>
          <w:u w:val="single"/>
        </w:rPr>
        <w:t xml:space="preserve"> </w:t>
      </w:r>
      <w:r>
        <w:rPr>
          <w:u w:val="single"/>
        </w:rPr>
        <w:t xml:space="preserve">korupčních </w:t>
      </w:r>
      <w:r w:rsidR="004B696B">
        <w:rPr>
          <w:u w:val="single"/>
        </w:rPr>
        <w:t xml:space="preserve"> </w:t>
      </w:r>
      <w:r>
        <w:rPr>
          <w:u w:val="single"/>
        </w:rPr>
        <w:t>rizik.</w:t>
      </w:r>
      <w:r w:rsidR="00F95A2F">
        <w:rPr>
          <w:b w:val="0"/>
        </w:rPr>
        <w:t xml:space="preserve">   </w:t>
      </w:r>
    </w:p>
    <w:p w:rsidR="00F95A2F" w:rsidRDefault="00F95A2F" w:rsidP="00F95A2F">
      <w:pPr>
        <w:spacing w:line="276" w:lineRule="auto"/>
        <w:rPr>
          <w:b w:val="0"/>
        </w:rPr>
      </w:pPr>
      <w:r>
        <w:rPr>
          <w:b w:val="0"/>
        </w:rPr>
        <w:tab/>
        <w:t xml:space="preserve">Obsahuje vybraná možná rizika korupčního jednání v Centru Kociánka včetně jejich hodnocení                </w:t>
      </w:r>
    </w:p>
    <w:p w:rsidR="00F95A2F" w:rsidRDefault="00F95A2F" w:rsidP="00F95A2F">
      <w:pPr>
        <w:spacing w:line="276" w:lineRule="auto"/>
        <w:ind w:firstLine="708"/>
        <w:rPr>
          <w:b w:val="0"/>
        </w:rPr>
      </w:pPr>
      <w:r>
        <w:rPr>
          <w:b w:val="0"/>
        </w:rPr>
        <w:t>-   pravděpodobnosti  vzniku  (P)</w:t>
      </w:r>
    </w:p>
    <w:p w:rsidR="00F95A2F" w:rsidRDefault="00F95A2F" w:rsidP="00F95A2F">
      <w:pPr>
        <w:spacing w:line="276" w:lineRule="auto"/>
        <w:ind w:firstLine="708"/>
        <w:rPr>
          <w:b w:val="0"/>
        </w:rPr>
      </w:pPr>
      <w:r>
        <w:rPr>
          <w:b w:val="0"/>
        </w:rPr>
        <w:t>-   stupně dopadu     (D)</w:t>
      </w:r>
    </w:p>
    <w:p w:rsidR="00F95A2F" w:rsidRDefault="00F95A2F" w:rsidP="00F95A2F">
      <w:pPr>
        <w:spacing w:line="276" w:lineRule="auto"/>
        <w:ind w:firstLine="708"/>
        <w:rPr>
          <w:b w:val="0"/>
        </w:rPr>
      </w:pPr>
      <w:r>
        <w:rPr>
          <w:b w:val="0"/>
        </w:rPr>
        <w:t xml:space="preserve">-   významnosti vlivu        (V)      </w:t>
      </w:r>
    </w:p>
    <w:p w:rsidR="00F95A2F" w:rsidRDefault="00F95A2F" w:rsidP="001A5977">
      <w:pPr>
        <w:spacing w:line="360" w:lineRule="auto"/>
        <w:rPr>
          <w:b w:val="0"/>
        </w:rPr>
      </w:pPr>
      <w:r>
        <w:rPr>
          <w:b w:val="0"/>
        </w:rPr>
        <w:t>a  přijatých  nápravných opatření k minimalizaci  korupčních  rizik  (viz přiloženou  tabulku</w:t>
      </w:r>
      <w:r w:rsidR="001A5977">
        <w:rPr>
          <w:b w:val="0"/>
        </w:rPr>
        <w:t>).</w:t>
      </w:r>
    </w:p>
    <w:p w:rsidR="001A5977" w:rsidRDefault="001A5977" w:rsidP="001A5977">
      <w:pPr>
        <w:spacing w:line="360" w:lineRule="auto"/>
        <w:rPr>
          <w:b w:val="0"/>
        </w:rPr>
      </w:pPr>
      <w:r>
        <w:t>4.)</w:t>
      </w:r>
      <w:r>
        <w:tab/>
      </w:r>
      <w:r>
        <w:rPr>
          <w:u w:val="single"/>
        </w:rPr>
        <w:t xml:space="preserve">Počet </w:t>
      </w:r>
      <w:r w:rsidR="004B696B">
        <w:rPr>
          <w:u w:val="single"/>
        </w:rPr>
        <w:t xml:space="preserve"> </w:t>
      </w:r>
      <w:r>
        <w:rPr>
          <w:u w:val="single"/>
        </w:rPr>
        <w:t xml:space="preserve">identifikovaných </w:t>
      </w:r>
      <w:r w:rsidR="004B696B">
        <w:rPr>
          <w:u w:val="single"/>
        </w:rPr>
        <w:t xml:space="preserve"> </w:t>
      </w:r>
      <w:r>
        <w:rPr>
          <w:u w:val="single"/>
        </w:rPr>
        <w:t xml:space="preserve">podezření </w:t>
      </w:r>
      <w:r w:rsidR="004B696B">
        <w:rPr>
          <w:u w:val="single"/>
        </w:rPr>
        <w:t xml:space="preserve"> </w:t>
      </w:r>
      <w:r>
        <w:rPr>
          <w:u w:val="single"/>
        </w:rPr>
        <w:t xml:space="preserve">na </w:t>
      </w:r>
      <w:r w:rsidR="004B696B">
        <w:rPr>
          <w:u w:val="single"/>
        </w:rPr>
        <w:t xml:space="preserve"> </w:t>
      </w:r>
      <w:r>
        <w:rPr>
          <w:u w:val="single"/>
        </w:rPr>
        <w:t>korupci.</w:t>
      </w:r>
      <w:r>
        <w:rPr>
          <w:b w:val="0"/>
        </w:rPr>
        <w:t xml:space="preserve"> </w:t>
      </w:r>
    </w:p>
    <w:p w:rsidR="001A5977" w:rsidRDefault="001A5977" w:rsidP="004B696B">
      <w:pPr>
        <w:spacing w:line="360" w:lineRule="auto"/>
        <w:rPr>
          <w:b w:val="0"/>
        </w:rPr>
      </w:pPr>
      <w:r>
        <w:rPr>
          <w:b w:val="0"/>
        </w:rPr>
        <w:tab/>
        <w:t xml:space="preserve">Za rok 2017 nebylo podáno žádné oznámení korupčního jednání a nebyla přijata žádná nápravná opatření .         </w:t>
      </w:r>
    </w:p>
    <w:p w:rsidR="001A5977" w:rsidRDefault="001A5977" w:rsidP="001A5977">
      <w:pPr>
        <w:spacing w:line="360" w:lineRule="auto"/>
        <w:rPr>
          <w:b w:val="0"/>
          <w:u w:val="single"/>
        </w:rPr>
      </w:pPr>
      <w:r>
        <w:t>5.)</w:t>
      </w:r>
      <w:r>
        <w:tab/>
      </w:r>
      <w:r w:rsidRPr="001A5977">
        <w:rPr>
          <w:u w:val="single"/>
        </w:rPr>
        <w:t>Hodnocení účinnosti</w:t>
      </w:r>
      <w:r w:rsidRPr="001A5977">
        <w:rPr>
          <w:b w:val="0"/>
          <w:u w:val="single"/>
        </w:rPr>
        <w:t xml:space="preserve"> </w:t>
      </w:r>
      <w:r w:rsidR="007046C3">
        <w:rPr>
          <w:b w:val="0"/>
          <w:u w:val="single"/>
        </w:rPr>
        <w:t xml:space="preserve"> </w:t>
      </w:r>
      <w:r w:rsidRPr="001A5977">
        <w:rPr>
          <w:b w:val="0"/>
          <w:u w:val="single"/>
        </w:rPr>
        <w:t>PP .</w:t>
      </w:r>
    </w:p>
    <w:p w:rsidR="001A5977" w:rsidRDefault="001A5977" w:rsidP="001A5977">
      <w:pPr>
        <w:spacing w:line="360" w:lineRule="auto"/>
        <w:rPr>
          <w:b w:val="0"/>
        </w:rPr>
      </w:pPr>
      <w:r>
        <w:rPr>
          <w:b w:val="0"/>
        </w:rPr>
        <w:tab/>
        <w:t>Současný PP je plně funkční , je v souladu s rámcovým  rezortním PP  a není třeba jeho změn.</w:t>
      </w:r>
    </w:p>
    <w:p w:rsidR="001A5977" w:rsidRDefault="001A5977" w:rsidP="001A5977">
      <w:pPr>
        <w:spacing w:line="360" w:lineRule="auto"/>
        <w:rPr>
          <w:b w:val="0"/>
        </w:rPr>
      </w:pPr>
      <w:r>
        <w:rPr>
          <w:b w:val="0"/>
        </w:rPr>
        <w:t xml:space="preserve">7.   prosince  2018 </w:t>
      </w:r>
    </w:p>
    <w:p w:rsidR="00964C51" w:rsidRPr="004E1E01" w:rsidRDefault="00E81DF0" w:rsidP="0010311F">
      <w:pPr>
        <w:spacing w:line="360" w:lineRule="auto"/>
        <w:rPr>
          <w:b w:val="0"/>
        </w:rPr>
      </w:pPr>
      <w:r>
        <w:rPr>
          <w:b w:val="0"/>
          <w:noProof/>
        </w:rPr>
        <w:pict>
          <v:rect id="_x0000_s1026" style="position:absolute;margin-left:457.9pt;margin-top:19.6pt;width:24.1pt;height:18pt;z-index:251658240">
            <v:textbox>
              <w:txbxContent>
                <w:p w:rsidR="00E81DF0" w:rsidRDefault="00E81DF0">
                  <w:r>
                    <w:t>1</w:t>
                  </w:r>
                </w:p>
              </w:txbxContent>
            </v:textbox>
          </v:rect>
        </w:pict>
      </w:r>
      <w:r w:rsidR="001A5977">
        <w:rPr>
          <w:b w:val="0"/>
        </w:rPr>
        <w:t xml:space="preserve">Vypracoval :    Balšínek Jan, člen </w:t>
      </w:r>
      <w:r w:rsidR="007046C3">
        <w:rPr>
          <w:b w:val="0"/>
        </w:rPr>
        <w:t xml:space="preserve"> </w:t>
      </w:r>
      <w:r w:rsidR="001A5977">
        <w:rPr>
          <w:b w:val="0"/>
        </w:rPr>
        <w:t xml:space="preserve">protikorupční </w:t>
      </w:r>
      <w:r w:rsidR="007046C3">
        <w:rPr>
          <w:b w:val="0"/>
        </w:rPr>
        <w:t xml:space="preserve"> </w:t>
      </w:r>
      <w:r w:rsidR="001A5977">
        <w:rPr>
          <w:b w:val="0"/>
        </w:rPr>
        <w:t>komis</w:t>
      </w:r>
      <w:r w:rsidR="00703C06">
        <w:rPr>
          <w:b w:val="0"/>
        </w:rPr>
        <w:t>e</w:t>
      </w:r>
      <w:r w:rsidR="007046C3">
        <w:rPr>
          <w:b w:val="0"/>
        </w:rPr>
        <w:t xml:space="preserve">                                                                          </w:t>
      </w:r>
    </w:p>
    <w:tbl>
      <w:tblPr>
        <w:tblW w:w="10044" w:type="dxa"/>
        <w:tblInd w:w="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1"/>
        <w:gridCol w:w="1661"/>
        <w:gridCol w:w="1713"/>
        <w:gridCol w:w="2169"/>
        <w:gridCol w:w="723"/>
        <w:gridCol w:w="723"/>
        <w:gridCol w:w="723"/>
        <w:gridCol w:w="1511"/>
        <w:gridCol w:w="160"/>
        <w:gridCol w:w="160"/>
      </w:tblGrid>
      <w:tr w:rsidR="00964C51" w:rsidRPr="00964C51" w:rsidTr="0075531E">
        <w:trPr>
          <w:trHeight w:val="270"/>
        </w:trPr>
        <w:tc>
          <w:tcPr>
            <w:tcW w:w="97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40"/>
                <w:szCs w:val="40"/>
              </w:rPr>
            </w:pPr>
            <w:r w:rsidRPr="00964C51">
              <w:rPr>
                <w:rFonts w:ascii="Arial" w:hAnsi="Arial" w:cs="Arial"/>
                <w:b w:val="0"/>
                <w:sz w:val="40"/>
                <w:szCs w:val="40"/>
              </w:rPr>
              <w:lastRenderedPageBreak/>
              <w:t xml:space="preserve">   K a t a l o g   k o r u p č n í c h     r i z i k   2018   </w:t>
            </w:r>
            <w:r w:rsidRPr="0075531E">
              <w:rPr>
                <w:rFonts w:ascii="Arial" w:hAnsi="Arial" w:cs="Arial"/>
                <w:b w:val="0"/>
                <w:sz w:val="40"/>
                <w:szCs w:val="40"/>
              </w:rPr>
              <w:t xml:space="preserve">         </w:t>
            </w:r>
            <w:r w:rsidRPr="00964C51">
              <w:rPr>
                <w:rFonts w:ascii="Arial" w:hAnsi="Arial" w:cs="Arial"/>
                <w:b w:val="0"/>
                <w:sz w:val="40"/>
                <w:szCs w:val="40"/>
              </w:rPr>
              <w:t xml:space="preserve">-  </w:t>
            </w:r>
            <w:r w:rsidRPr="0075531E">
              <w:rPr>
                <w:rFonts w:ascii="Arial" w:hAnsi="Arial" w:cs="Arial"/>
                <w:b w:val="0"/>
                <w:sz w:val="40"/>
                <w:szCs w:val="40"/>
              </w:rPr>
              <w:t>C</w:t>
            </w:r>
            <w:r w:rsidRPr="00964C51">
              <w:rPr>
                <w:rFonts w:ascii="Arial" w:hAnsi="Arial" w:cs="Arial"/>
                <w:b w:val="0"/>
                <w:sz w:val="40"/>
                <w:szCs w:val="40"/>
              </w:rPr>
              <w:t xml:space="preserve">entrum Kociánka,  Brno  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964C51" w:rsidTr="0075531E">
        <w:trPr>
          <w:trHeight w:val="255"/>
        </w:trPr>
        <w:tc>
          <w:tcPr>
            <w:tcW w:w="97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964C51" w:rsidTr="0075531E">
        <w:trPr>
          <w:trHeight w:val="255"/>
        </w:trPr>
        <w:tc>
          <w:tcPr>
            <w:tcW w:w="97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109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Pořadové číslo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75531E" w:rsidP="00964C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    </w:t>
            </w:r>
            <w:r w:rsidR="00964C51" w:rsidRPr="00964C51">
              <w:rPr>
                <w:rFonts w:ascii="Arial" w:hAnsi="Arial" w:cs="Arial"/>
                <w:bCs/>
                <w:sz w:val="20"/>
                <w:szCs w:val="20"/>
              </w:rPr>
              <w:t>r i z i k 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C51">
              <w:rPr>
                <w:rFonts w:ascii="Arial" w:hAnsi="Arial" w:cs="Arial"/>
                <w:bCs/>
                <w:sz w:val="20"/>
                <w:szCs w:val="20"/>
              </w:rPr>
              <w:t>Podskupina  rizika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C51">
              <w:rPr>
                <w:rFonts w:ascii="Arial" w:hAnsi="Arial" w:cs="Arial"/>
                <w:bCs/>
                <w:sz w:val="20"/>
                <w:szCs w:val="20"/>
              </w:rPr>
              <w:t>Možné korupční jednání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C51">
              <w:rPr>
                <w:rFonts w:ascii="Arial" w:hAnsi="Arial" w:cs="Arial"/>
                <w:bCs/>
                <w:sz w:val="20"/>
                <w:szCs w:val="20"/>
              </w:rPr>
              <w:t>Pravděpo-dobnost  vzniku  rizika "P"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C51">
              <w:rPr>
                <w:rFonts w:ascii="Arial" w:hAnsi="Arial" w:cs="Arial"/>
                <w:bCs/>
                <w:sz w:val="20"/>
                <w:szCs w:val="20"/>
              </w:rPr>
              <w:t>Stupeň  dopadu   rizika       "D"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4C51">
              <w:rPr>
                <w:rFonts w:ascii="Arial" w:hAnsi="Arial" w:cs="Arial"/>
                <w:bCs/>
                <w:sz w:val="16"/>
                <w:szCs w:val="16"/>
              </w:rPr>
              <w:t>Významnost vlivu   rizika  "V" = P x D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64C51">
              <w:rPr>
                <w:rFonts w:ascii="Arial" w:hAnsi="Arial" w:cs="Arial"/>
                <w:bCs/>
                <w:sz w:val="20"/>
                <w:szCs w:val="20"/>
              </w:rPr>
              <w:t>Přijatá opatření k minimalizaci rizik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A   Riziko lidského faktoru.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A   02   Narušení morálky, etiky, mezilidských vztahů.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Tolerance k nedodržování vnitřních norem dětmi a uživateli služeb.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Dobrá odborná pedagogická práce s dětmi, která by snadno a logicky všem tuto skutečnost odhalila.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15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B   Riziko korupce.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B 05   Zneužití informací a osobních údajů.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Poskytnutí informací, které zvýhodní určité osoby, subjekty.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Zvýšení důvěry v okruhu zainteresovaných osob, konečné stanovení podmínek a vyhodnocení v kompetenci jedné osoby.Prohlášení o mlčenlivosti v souvislosti s pracovními činnostmi.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6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B   Riziko korupce.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 xml:space="preserve">B 09   Zneužití či překročení pravomoci a funkce.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Zvýhodnění sebe nebo jiné osoby. Zvýhodnění pracovních povinností.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Kontrolní činnost vedoucím pracovníkem.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C   Riziko informační a technologické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C 02   Narušení integrity IT systémů</w:t>
            </w:r>
            <w:r w:rsidR="00BD197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 xml:space="preserve">Úmyslné narušení činnosti IT systému.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Důsledná kontrolní činnost technika IT.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D   Riziko majetkové.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C51" w:rsidRPr="00964C51" w:rsidRDefault="00964C51" w:rsidP="00BD197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 xml:space="preserve">D 01   </w:t>
            </w:r>
            <w:r w:rsidR="00BD197A">
              <w:rPr>
                <w:rFonts w:ascii="Arial" w:hAnsi="Arial" w:cs="Arial"/>
                <w:b w:val="0"/>
                <w:sz w:val="20"/>
                <w:szCs w:val="20"/>
              </w:rPr>
              <w:t>Ž</w:t>
            </w: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ivelní pohromy (požár).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Úmyslné poškozování protipožární techniky.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Zvýšený dohled odpovědných pracovníků.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E   Riziko provozní.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 xml:space="preserve">E 99   Jiné (úmyslné úpravy stravovacích norem).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Zajištění stravy cizím strávníkům bez úhrady.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Kontrola vedoucího pracovníka, ředitele.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7.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E   Riziko provozní.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E 99   Jiné (tolerance k nedodržování vnitřních norem).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Zvýhodnění dítěte, uživatele služeb za poskytnutí  úplaty zákonným zástupcem.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Dobrá odborná pedagogická práce s dětmi, která by snadno a logicky všem tuto skutečnost odhalila.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8.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G   Riziko finanční a rozpočtové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G 99  Jiné (přednostní poskytnutí plateb-úhrady závazků)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Úhrada závazku před termínem splatnosti ve prospěch jiné osoby.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964C51" w:rsidRPr="00964C51" w:rsidRDefault="00E81DF0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  <w:noProof/>
              </w:rPr>
              <w:pict>
                <v:rect id="_x0000_s1027" style="position:absolute;margin-left:44.85pt;margin-top:64.05pt;width:24.1pt;height:18pt;z-index:251659264;mso-position-horizontal-relative:text;mso-position-vertical-relative:text">
                  <v:textbox>
                    <w:txbxContent>
                      <w:p w:rsidR="00E81DF0" w:rsidRDefault="00E81DF0" w:rsidP="00E81DF0">
                        <w:r>
                          <w:t>21</w:t>
                        </w:r>
                      </w:p>
                    </w:txbxContent>
                  </v:textbox>
                </v:rect>
              </w:pict>
            </w:r>
            <w:r w:rsidR="00964C51" w:rsidRPr="00964C51">
              <w:rPr>
                <w:rFonts w:ascii="Arial" w:hAnsi="Arial" w:cs="Arial"/>
                <w:b w:val="0"/>
                <w:sz w:val="20"/>
                <w:szCs w:val="20"/>
              </w:rPr>
              <w:t>Kontrola vedoucího pracovníka, ředitele.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3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G   Riziko finanční a rozpočtové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G 99 Jiné (neoprávněná nebo zkreslující správa pohledávek)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Nevymáhání penále, změna data splatnosti, odkládání vymáhání pohledávky, odpis pohledávky bez předchozího vymáhání.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Kontrola vedoucího pracovníka, ředitele.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10.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  Riziko právní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703C0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99  Jiné (neuplatnění sankcí u odpovědných pracovníků).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Odpuštění odpovědnosti za škodu nebo zmírnění náhrady.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Kontrolní čin</w:t>
            </w:r>
            <w:r w:rsidR="00703C06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ost při práci škodní komise.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11.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  Riziko právní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99  Jiné (přijímání pracovníků z okruhu známých nebo               blízkých).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Očekávání protislužby za přijetí do pracovního poměru např. bez potřebné kvalifikace a praxe.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Kontrola vedoucího pracovníka, ředitele; konání pohovorů, výběrových řízení.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12.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  Riziko pracovně právní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99  Jiné (obsazení pracovního místa bez výběrového řízení).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Při zájmu více uchazečů o pracovní místo upřednostněna určitá osoba neprovedením výběrového řízení nebo pohovoru s uchazeči.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Je v kompetenci ředitele.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13.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  Riziko pracovně právní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99  Jiné (hodnocení, odměňování podřízených zaměstnanců).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Vedoucí za protislužbu navrhuje peněžní nebo nepeněžní výhody pro určitého zaměstnance.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Jasná pravidla pro odměňování, zveřejnění systému udělování odměn.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14.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 xml:space="preserve">I   Riziko pracovně právní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99  Jiné (úmyslné zamlčení porušení pracovních povinností zaměstnancem).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Krytí provinění zaměstnance za protislužbu.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Kontrola vedoucího pracovníka, ředitele; funkční kontrolní mechanizmy, přítomnost třetích osob.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15.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 Riziko pracovně právní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01  Nevhodná, nesprávná smluvní jednání (neoprávněná změna nebo nedodržování podmínek uzavřeného smluvního vztahu).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Navýšení ceny, snížení kvality, změna termínu, nedůsledné nebo nekontrolované plnění smlouvy - prospěch jiné osoby.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Funkční kontrolní mechanizmy, přítomnost třetích osob.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16.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 Riziko pracovně právní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I  01  Nevhodná, nesprávná smluvní jednání (převzetí díla v rozporu s podmínkami dodávky).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Zvýhodnění zhotovitele, dodavatele.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Funkční kontrolní mechanizmy, přítomnost třetích osob.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17.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J   Riziko řízení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J  99  Jiné (Zadání nesplnitelných nebo extrémních úkolů).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Ovlivnění výkonu osoby s cílem zviditelnění jiné osoby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E81DF0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  <w:noProof/>
              </w:rPr>
              <w:pict>
                <v:rect id="_x0000_s1028" style="position:absolute;margin-left:44.85pt;margin-top:70.75pt;width:24.1pt;height:18pt;z-index:251660288;mso-position-horizontal-relative:text;mso-position-vertical-relative:text">
                  <v:textbox>
                    <w:txbxContent>
                      <w:p w:rsidR="00E81DF0" w:rsidRDefault="00E81DF0" w:rsidP="00E81DF0">
                        <w:r>
                          <w:t>3</w:t>
                        </w:r>
                      </w:p>
                    </w:txbxContent>
                  </v:textbox>
                </v:rect>
              </w:pict>
            </w:r>
            <w:r w:rsidR="00964C51" w:rsidRPr="00964C51">
              <w:rPr>
                <w:rFonts w:ascii="Arial" w:hAnsi="Arial" w:cs="Arial"/>
                <w:b w:val="0"/>
                <w:sz w:val="20"/>
                <w:szCs w:val="20"/>
              </w:rPr>
              <w:t>Funkční kontrolní mechanismy, přítomnost třetích osob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964C51" w:rsidRPr="001A5977" w:rsidTr="00995EF5">
        <w:trPr>
          <w:trHeight w:val="7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J   Riziko řízení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J  99  Jiné (Slabiny v ochraně utajovaných informací a zvláštních skutečností).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Zneužití informací k vlastnímu prospěchu nebo poškození vlastníka informací.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64C51">
              <w:rPr>
                <w:rFonts w:ascii="Arial" w:hAnsi="Arial" w:cs="Arial"/>
                <w:b w:val="0"/>
                <w:sz w:val="20"/>
                <w:szCs w:val="20"/>
              </w:rPr>
              <w:t>Důsledné dodržování interních směrnic.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51" w:rsidRPr="00964C51" w:rsidRDefault="00964C51" w:rsidP="00964C51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</w:tbl>
    <w:p w:rsidR="004E1E01" w:rsidRDefault="004E1E01" w:rsidP="004E1E01">
      <w:pPr>
        <w:spacing w:line="276" w:lineRule="auto"/>
        <w:rPr>
          <w:b w:val="0"/>
        </w:rPr>
      </w:pPr>
      <w:r>
        <w:rPr>
          <w:b w:val="0"/>
        </w:rPr>
        <w:t xml:space="preserve"> </w:t>
      </w:r>
    </w:p>
    <w:p w:rsidR="009F58F1" w:rsidRDefault="004E1E01" w:rsidP="004E1E01">
      <w:pPr>
        <w:spacing w:line="276" w:lineRule="auto"/>
        <w:rPr>
          <w:b w:val="0"/>
        </w:rPr>
      </w:pPr>
      <w:r>
        <w:rPr>
          <w:b w:val="0"/>
        </w:rPr>
        <w:t xml:space="preserve">  </w:t>
      </w:r>
      <w:r w:rsidR="009F58F1">
        <w:rPr>
          <w:b w:val="0"/>
        </w:rPr>
        <w:t>Poznámka :</w:t>
      </w:r>
    </w:p>
    <w:p w:rsidR="009F58F1" w:rsidRDefault="009F58F1" w:rsidP="004E1E01">
      <w:pPr>
        <w:spacing w:line="276" w:lineRule="auto"/>
        <w:rPr>
          <w:b w:val="0"/>
        </w:rPr>
      </w:pPr>
    </w:p>
    <w:p w:rsidR="009F58F1" w:rsidRDefault="009F58F1" w:rsidP="004E1E01">
      <w:pPr>
        <w:spacing w:line="276" w:lineRule="auto"/>
        <w:rPr>
          <w:b w:val="0"/>
        </w:rPr>
      </w:pPr>
      <w:r>
        <w:rPr>
          <w:b w:val="0"/>
        </w:rPr>
        <w:tab/>
        <w:t>Tabulky</w:t>
      </w:r>
      <w:r w:rsidR="004E1E01">
        <w:rPr>
          <w:b w:val="0"/>
        </w:rPr>
        <w:t xml:space="preserve">   </w:t>
      </w:r>
      <w:r w:rsidR="008603A6">
        <w:rPr>
          <w:b w:val="0"/>
        </w:rPr>
        <w:t xml:space="preserve"> </w:t>
      </w:r>
      <w:r w:rsidR="00EA3D72">
        <w:rPr>
          <w:b w:val="0"/>
        </w:rPr>
        <w:t xml:space="preserve">stupnic  </w:t>
      </w:r>
      <w:r>
        <w:rPr>
          <w:b w:val="0"/>
        </w:rPr>
        <w:t xml:space="preserve">hodnocení   pravděpodobnosti vzniku (P), stupně dopadu (D) a významnosti </w:t>
      </w:r>
    </w:p>
    <w:p w:rsidR="00EF2BA1" w:rsidRPr="00EF2BA1" w:rsidRDefault="00E81DF0" w:rsidP="004E1E01">
      <w:pPr>
        <w:spacing w:line="276" w:lineRule="auto"/>
        <w:rPr>
          <w:b w:val="0"/>
        </w:rPr>
      </w:pPr>
      <w:r>
        <w:rPr>
          <w:b w:val="0"/>
          <w:noProof/>
        </w:rPr>
        <w:pict>
          <v:rect id="_x0000_s1029" style="position:absolute;margin-left:457.9pt;margin-top:620.55pt;width:24.1pt;height:18pt;z-index:251661312">
            <v:textbox>
              <w:txbxContent>
                <w:p w:rsidR="00E81DF0" w:rsidRDefault="00E81DF0" w:rsidP="00E81DF0">
                  <w:r>
                    <w:t>4</w:t>
                  </w:r>
                </w:p>
              </w:txbxContent>
            </v:textbox>
          </v:rect>
        </w:pict>
      </w:r>
      <w:r w:rsidR="009F58F1">
        <w:rPr>
          <w:b w:val="0"/>
        </w:rPr>
        <w:t xml:space="preserve">vlivu (V) </w:t>
      </w:r>
      <w:r w:rsidR="00EA3D72">
        <w:rPr>
          <w:b w:val="0"/>
        </w:rPr>
        <w:t xml:space="preserve"> korupčních rizik </w:t>
      </w:r>
      <w:r w:rsidR="009F58F1">
        <w:rPr>
          <w:b w:val="0"/>
        </w:rPr>
        <w:t xml:space="preserve"> jsou součástí </w:t>
      </w:r>
      <w:r w:rsidR="00EA3D72">
        <w:rPr>
          <w:b w:val="0"/>
        </w:rPr>
        <w:t xml:space="preserve"> směrnice č. 2016/3/S  „Řízení rizik“ , strana </w:t>
      </w:r>
      <w:r w:rsidR="00FD34E5">
        <w:rPr>
          <w:b w:val="0"/>
        </w:rPr>
        <w:t xml:space="preserve"> </w:t>
      </w:r>
      <w:r w:rsidR="00EA3D72">
        <w:rPr>
          <w:b w:val="0"/>
        </w:rPr>
        <w:t xml:space="preserve">6 a 7. Je možné je vyhledat na interních stránkách Centra Kociánka. </w:t>
      </w:r>
    </w:p>
    <w:sectPr w:rsidR="00EF2BA1" w:rsidRPr="00EF2BA1" w:rsidSect="00210BE0">
      <w:footerReference w:type="default" r:id="rId9"/>
      <w:pgSz w:w="11906" w:h="16838"/>
      <w:pgMar w:top="567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FC" w:rsidRDefault="001556FC" w:rsidP="0010311F">
      <w:r>
        <w:separator/>
      </w:r>
    </w:p>
  </w:endnote>
  <w:endnote w:type="continuationSeparator" w:id="1">
    <w:p w:rsidR="001556FC" w:rsidRDefault="001556FC" w:rsidP="0010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11F" w:rsidRDefault="0010311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FC" w:rsidRDefault="001556FC" w:rsidP="0010311F">
      <w:r>
        <w:separator/>
      </w:r>
    </w:p>
  </w:footnote>
  <w:footnote w:type="continuationSeparator" w:id="1">
    <w:p w:rsidR="001556FC" w:rsidRDefault="001556FC" w:rsidP="00103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35"/>
    <w:multiLevelType w:val="hybridMultilevel"/>
    <w:tmpl w:val="E5408964"/>
    <w:lvl w:ilvl="0" w:tplc="6EBC8B3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BB454F3"/>
    <w:multiLevelType w:val="hybridMultilevel"/>
    <w:tmpl w:val="94203C76"/>
    <w:lvl w:ilvl="0" w:tplc="2EA0318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FC026C9"/>
    <w:multiLevelType w:val="hybridMultilevel"/>
    <w:tmpl w:val="5E5A314E"/>
    <w:lvl w:ilvl="0" w:tplc="C554A22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31F83CE7"/>
    <w:multiLevelType w:val="hybridMultilevel"/>
    <w:tmpl w:val="48649546"/>
    <w:lvl w:ilvl="0" w:tplc="EA1CB14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47A5FFF"/>
    <w:multiLevelType w:val="hybridMultilevel"/>
    <w:tmpl w:val="130AB0B6"/>
    <w:lvl w:ilvl="0" w:tplc="5036857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D89043F"/>
    <w:multiLevelType w:val="hybridMultilevel"/>
    <w:tmpl w:val="67B60B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97FCC"/>
    <w:multiLevelType w:val="hybridMultilevel"/>
    <w:tmpl w:val="5C8844E0"/>
    <w:lvl w:ilvl="0" w:tplc="4E80E1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C2477"/>
    <w:multiLevelType w:val="hybridMultilevel"/>
    <w:tmpl w:val="D9088C90"/>
    <w:lvl w:ilvl="0" w:tplc="2946B7E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0625575"/>
    <w:multiLevelType w:val="hybridMultilevel"/>
    <w:tmpl w:val="E5660CE8"/>
    <w:lvl w:ilvl="0" w:tplc="E94CA8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8769A"/>
    <w:multiLevelType w:val="hybridMultilevel"/>
    <w:tmpl w:val="03F052DE"/>
    <w:lvl w:ilvl="0" w:tplc="0254AE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74F20"/>
    <w:multiLevelType w:val="hybridMultilevel"/>
    <w:tmpl w:val="E67EF8B0"/>
    <w:lvl w:ilvl="0" w:tplc="834C63C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24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BA1"/>
    <w:rsid w:val="000C730B"/>
    <w:rsid w:val="0010311F"/>
    <w:rsid w:val="00125F66"/>
    <w:rsid w:val="001556FC"/>
    <w:rsid w:val="001A5977"/>
    <w:rsid w:val="00210BE0"/>
    <w:rsid w:val="002B74B5"/>
    <w:rsid w:val="00355C10"/>
    <w:rsid w:val="003564AE"/>
    <w:rsid w:val="004B696B"/>
    <w:rsid w:val="004E1E01"/>
    <w:rsid w:val="004E2AA8"/>
    <w:rsid w:val="005657EB"/>
    <w:rsid w:val="00703C06"/>
    <w:rsid w:val="007046C3"/>
    <w:rsid w:val="0075531E"/>
    <w:rsid w:val="00835B5F"/>
    <w:rsid w:val="0085065C"/>
    <w:rsid w:val="008603A6"/>
    <w:rsid w:val="00937A59"/>
    <w:rsid w:val="00964C51"/>
    <w:rsid w:val="00995EF5"/>
    <w:rsid w:val="009D03F6"/>
    <w:rsid w:val="009E6B82"/>
    <w:rsid w:val="009F58F1"/>
    <w:rsid w:val="009F6068"/>
    <w:rsid w:val="00A10FC0"/>
    <w:rsid w:val="00A75D7D"/>
    <w:rsid w:val="00B21F79"/>
    <w:rsid w:val="00BD197A"/>
    <w:rsid w:val="00C06CF5"/>
    <w:rsid w:val="00C81C96"/>
    <w:rsid w:val="00E81DF0"/>
    <w:rsid w:val="00EA3D72"/>
    <w:rsid w:val="00EF2BA1"/>
    <w:rsid w:val="00F95A2F"/>
    <w:rsid w:val="00FC3D51"/>
    <w:rsid w:val="00FD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BA1"/>
    <w:pPr>
      <w:spacing w:before="0" w:after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2B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BA1"/>
    <w:rPr>
      <w:rFonts w:ascii="Tahoma" w:eastAsia="Times New Roman" w:hAnsi="Tahoma" w:cs="Tahoma"/>
      <w:b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F2B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03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311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3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11F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4AB6-2C65-4F90-A874-8B41E48F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1056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pro TPM v Brně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balsinek</dc:creator>
  <cp:keywords/>
  <dc:description/>
  <cp:lastModifiedBy>balsinek</cp:lastModifiedBy>
  <cp:revision>16</cp:revision>
  <dcterms:created xsi:type="dcterms:W3CDTF">2018-01-31T12:28:00Z</dcterms:created>
  <dcterms:modified xsi:type="dcterms:W3CDTF">2018-02-07T12:52:00Z</dcterms:modified>
</cp:coreProperties>
</file>